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9B31E8" w:rsidP="002A2525">
            <w:pPr>
              <w:rPr>
                <w:i/>
              </w:rPr>
            </w:pPr>
            <w:r>
              <w:rPr>
                <w:i/>
              </w:rPr>
              <w:t>27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FD71A5" w:rsidP="002A2525">
            <w:pPr>
              <w:rPr>
                <w:i/>
              </w:rPr>
            </w:pPr>
            <w:r>
              <w:rPr>
                <w:i/>
              </w:rPr>
              <w:t>28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4B3B0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Эффективное поведение на рынке труда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F63E7E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25,26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222949" w:rsidRDefault="00F63E7E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25.Подготовка к собеседованию, структура, возможные вопросы и ответы.</w:t>
            </w:r>
          </w:p>
          <w:p w:rsidR="00F63E7E" w:rsidRPr="008C52B2" w:rsidRDefault="00F63E7E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26.Понятие об адаптации на рабочем месте, её формах и способах.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8E354E" w:rsidRDefault="008E354E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Ответьте на вопрсы тестового задания по теме «Собеседование».</w:t>
            </w:r>
          </w:p>
          <w:p w:rsidR="008712DF" w:rsidRPr="00B92318" w:rsidRDefault="002F516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предложенный материал по теме «Адаптация на рабочем месте».</w:t>
            </w:r>
          </w:p>
          <w:p w:rsid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Кратко изложите изученное в тетрадь.</w:t>
            </w:r>
          </w:p>
          <w:p w:rsidR="00B92318" w:rsidRPr="009B31E8" w:rsidRDefault="00FD71A5" w:rsidP="002A2525">
            <w:pPr>
              <w:ind w:left="36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4</w:t>
            </w:r>
            <w:r w:rsidR="009B31E8" w:rsidRPr="009B31E8">
              <w:rPr>
                <w:rFonts w:cs="Times New Roman"/>
                <w:b/>
                <w:i/>
                <w:sz w:val="24"/>
                <w:szCs w:val="24"/>
              </w:rPr>
              <w:t>. Конспект</w:t>
            </w:r>
            <w:r w:rsidR="00D22B32">
              <w:rPr>
                <w:rFonts w:cs="Times New Roman"/>
                <w:b/>
                <w:i/>
                <w:sz w:val="24"/>
                <w:szCs w:val="24"/>
              </w:rPr>
              <w:t xml:space="preserve"> и ваши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ответы на вопросы теста </w:t>
            </w:r>
            <w:r w:rsidR="00235D7B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9B31E8" w:rsidRPr="009B31E8">
              <w:rPr>
                <w:rFonts w:cs="Times New Roman"/>
                <w:b/>
                <w:i/>
                <w:sz w:val="24"/>
                <w:szCs w:val="24"/>
              </w:rPr>
              <w:t>перешлите преподавателю</w:t>
            </w:r>
            <w:r w:rsidR="009B31E8" w:rsidRPr="009B31E8">
              <w:rPr>
                <w:rFonts w:cs="Times New Roman"/>
                <w:i/>
                <w:sz w:val="24"/>
                <w:szCs w:val="24"/>
              </w:rPr>
              <w:t>.</w:t>
            </w:r>
          </w:p>
          <w:p w:rsidR="008C52B2" w:rsidRPr="00B92318" w:rsidRDefault="008C52B2" w:rsidP="00DB4DEA">
            <w:pPr>
              <w:pStyle w:val="a5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01400B" w:rsidRDefault="0001400B">
      <w:pPr>
        <w:rPr>
          <w:b/>
        </w:rPr>
      </w:pPr>
    </w:p>
    <w:p w:rsidR="008712DF" w:rsidRDefault="008712DF" w:rsidP="008712DF"/>
    <w:p w:rsidR="00D22B32" w:rsidRDefault="00D22B32" w:rsidP="008712DF"/>
    <w:p w:rsidR="008E354E" w:rsidRPr="00FD71A5" w:rsidRDefault="008E354E" w:rsidP="002F5168">
      <w:pPr>
        <w:keepNext/>
        <w:suppressAutoHyphens/>
        <w:spacing w:after="0" w:line="240" w:lineRule="auto"/>
        <w:ind w:left="1440"/>
        <w:outlineLvl w:val="1"/>
        <w:rPr>
          <w:rFonts w:eastAsia="Times New Roman" w:cs="Arial"/>
          <w:b/>
          <w:bCs/>
          <w:iCs/>
          <w:kern w:val="1"/>
          <w:sz w:val="20"/>
          <w:szCs w:val="20"/>
          <w:highlight w:val="yellow"/>
          <w:lang w:eastAsia="hi-IN" w:bidi="hi-IN"/>
        </w:rPr>
      </w:pPr>
      <w:r w:rsidRPr="00FD71A5">
        <w:rPr>
          <w:rFonts w:eastAsia="Times New Roman" w:cs="Arial"/>
          <w:b/>
          <w:bCs/>
          <w:iCs/>
          <w:kern w:val="1"/>
          <w:sz w:val="20"/>
          <w:szCs w:val="20"/>
          <w:lang w:eastAsia="hi-IN" w:bidi="hi-IN"/>
        </w:rPr>
        <w:lastRenderedPageBreak/>
        <w:t xml:space="preserve">1. Тестовое задание </w:t>
      </w:r>
      <w:r w:rsidR="00FD71A5" w:rsidRPr="00FD71A5">
        <w:rPr>
          <w:rFonts w:eastAsia="Times New Roman" w:cs="Arial"/>
          <w:b/>
          <w:bCs/>
          <w:iCs/>
          <w:kern w:val="1"/>
          <w:sz w:val="20"/>
          <w:szCs w:val="20"/>
          <w:lang w:eastAsia="hi-IN" w:bidi="hi-IN"/>
        </w:rPr>
        <w:t>по теме «Собеседование».</w:t>
      </w:r>
      <w:r w:rsidRPr="00FD71A5">
        <w:rPr>
          <w:rFonts w:eastAsia="Times New Roman" w:cs="Arial"/>
          <w:b/>
          <w:bCs/>
          <w:iCs/>
          <w:kern w:val="1"/>
          <w:sz w:val="20"/>
          <w:szCs w:val="20"/>
          <w:lang w:eastAsia="hi-IN" w:bidi="hi-IN"/>
        </w:rPr>
        <w:t xml:space="preserve"> </w:t>
      </w:r>
    </w:p>
    <w:p w:rsidR="008E354E" w:rsidRPr="00FD71A5" w:rsidRDefault="008E354E" w:rsidP="008E354E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outlineLvl w:val="3"/>
        <w:rPr>
          <w:rFonts w:eastAsia="Times New Roman" w:cs="Mangal"/>
          <w:bCs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bCs/>
          <w:kern w:val="1"/>
          <w:sz w:val="20"/>
          <w:szCs w:val="20"/>
          <w:lang w:eastAsia="hi-IN" w:bidi="hi-IN"/>
        </w:rPr>
        <w:t>Текст задания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bCs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bCs/>
          <w:kern w:val="1"/>
          <w:sz w:val="20"/>
          <w:szCs w:val="20"/>
          <w:lang w:eastAsia="hi-IN" w:bidi="hi-IN"/>
        </w:rPr>
        <w:t xml:space="preserve">        Выберите правильный ответ (один)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1. Способы поиска работы включают: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А) с помощью частных служб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через знакомых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В) с помощью государственной службы трудоустройства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все ответы верны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2. В процессе поиска новой работы принято выделять такие фазы, как: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А) первая и вторая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 начальная и заключительная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В) активная и пассивная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основная и второстепенная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3.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Этап установления контакта с работодателем, преследует цель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А) получить приглашение на собеседование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произвести выгодное впечатление на работодателя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В)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вакантную должность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выбор из предложенных вакансий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4. Целью подготовки к собеседованию является: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А)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собеседование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произвести выгодное впечатление на работодателя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В)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вакантную должность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выбор из предложенных вакансий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5. Целью прохождения собеседования является: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А)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собеседование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произвести выгодное впечатление на работодателя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В)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вакантную должность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выбор из предложенных вакансий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6. Целью принятия решения является: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А)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собеседование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Б) произвести выгодное впечатление на работодателя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В)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получение приглашения на вакантную должность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Г) выбор из предложенных вакансий</w:t>
      </w:r>
    </w:p>
    <w:p w:rsidR="008E354E" w:rsidRPr="00FD71A5" w:rsidRDefault="008E354E" w:rsidP="008E354E">
      <w:pPr>
        <w:numPr>
          <w:ilvl w:val="0"/>
          <w:numId w:val="16"/>
        </w:num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>7.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 Сохранение контактов на случай нового обращения является этапом: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А)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принятия решения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Б)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прохождения собеседования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В)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обратной связи с руководителями других фирм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Г)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подготовки к собеседованию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8.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Способом, которым следует воспользоваться соискателю для поиска работы, если он не только хочет найти работу, но и может пройти переподготовку и повышение квалификации совершенно бесплатно является: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Times New Roman"/>
          <w:sz w:val="20"/>
          <w:szCs w:val="20"/>
          <w:lang w:eastAsia="ru-RU"/>
        </w:rPr>
        <w:t xml:space="preserve">А) </w:t>
      </w: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с помощью государственной службы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Б) с помощью частных служб трудоустройства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В) с помощью газет и журналов 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Г) с помощью знакомых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9. Преимуществом скрытого рынка вакансий не будет являться случай, когда….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А) у вас меньше конкурентов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Б) у вас больше конкурентов 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В) у вас больше шансов найти работу, соответствующую вам 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Г) у вас есть возможность создать новую должность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10. Перед тем как принять предложение о работе необходимо оценить: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А) перспективы карьерного роста 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>Б) численность предприятия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t xml:space="preserve">В) свое физическое здоровье </w:t>
      </w:r>
    </w:p>
    <w:p w:rsidR="008E354E" w:rsidRPr="00FD71A5" w:rsidRDefault="008E354E" w:rsidP="008E354E">
      <w:pPr>
        <w:suppressAutoHyphens/>
        <w:spacing w:after="0" w:line="240" w:lineRule="auto"/>
        <w:rPr>
          <w:rFonts w:eastAsia="Times New Roman" w:cs="Mangal"/>
          <w:kern w:val="1"/>
          <w:sz w:val="20"/>
          <w:szCs w:val="20"/>
          <w:lang w:eastAsia="hi-IN" w:bidi="hi-IN"/>
        </w:rPr>
      </w:pPr>
      <w:r w:rsidRPr="00FD71A5">
        <w:rPr>
          <w:rFonts w:eastAsia="Times New Roman" w:cs="Mangal"/>
          <w:kern w:val="1"/>
          <w:sz w:val="20"/>
          <w:szCs w:val="20"/>
          <w:lang w:eastAsia="hi-IN" w:bidi="hi-IN"/>
        </w:rPr>
        <w:lastRenderedPageBreak/>
        <w:t>Г) количество конкурентов у предприятия</w:t>
      </w:r>
    </w:p>
    <w:p w:rsidR="002F5168" w:rsidRDefault="002F5168" w:rsidP="008E354E">
      <w:pPr>
        <w:suppressAutoHyphens/>
        <w:spacing w:after="0" w:line="240" w:lineRule="auto"/>
        <w:rPr>
          <w:rFonts w:eastAsia="Times New Roman" w:cs="Mangal"/>
          <w:kern w:val="1"/>
          <w:sz w:val="24"/>
          <w:szCs w:val="24"/>
          <w:lang w:eastAsia="hi-IN" w:bidi="hi-IN"/>
        </w:rPr>
      </w:pP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</w:t>
      </w:r>
      <w:r w:rsidR="00FD71A5" w:rsidRPr="00FD71A5">
        <w:rPr>
          <w:rFonts w:eastAsia="Times New Roman" w:cs="Times New Roman"/>
          <w:b/>
          <w:color w:val="000000"/>
          <w:sz w:val="20"/>
          <w:szCs w:val="20"/>
          <w:lang w:eastAsia="ru-RU"/>
        </w:rPr>
        <w:t>2.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2F5168">
        <w:rPr>
          <w:rFonts w:eastAsia="Times New Roman" w:cs="Times New Roman"/>
          <w:b/>
          <w:color w:val="000000"/>
          <w:sz w:val="20"/>
          <w:szCs w:val="20"/>
          <w:lang w:eastAsia="ru-RU"/>
        </w:rPr>
        <w:t>Адаптация на рабочем месте.</w:t>
      </w: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Наконец все вопросы по оформлению решены. Теперь самое время поду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мать о том, как подготовиться к началу работы и как правильно вести себя в пер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вое время на работе, чтобы её сохранить. Психологи считают, что это всегда не просто, потому что одновременно происходит два вида адаптации (приспособления) к новой социальной роли: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- профессиональная;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-социально-психологическая.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EC"/>
          <w:lang w:eastAsia="ru-RU"/>
        </w:rPr>
        <w:t>Профессиональная адаптация 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- освоение работником основных производственных функций для достижения требуемых на данной должности (рабочем месте) производительности и качества труда.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Основные мероприятия профессиональной адаптации работника: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2F5168" w:rsidRPr="002F5168" w:rsidRDefault="002F5168" w:rsidP="002F5168">
      <w:pPr>
        <w:numPr>
          <w:ilvl w:val="0"/>
          <w:numId w:val="18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Правилами охраны труда и техники безопасности;</w:t>
      </w:r>
    </w:p>
    <w:p w:rsidR="002F5168" w:rsidRPr="002F5168" w:rsidRDefault="002F5168" w:rsidP="002F5168">
      <w:pPr>
        <w:numPr>
          <w:ilvl w:val="0"/>
          <w:numId w:val="18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требованиями к обеспечению качества продукции (про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изводимых работ, оказываемых услуг и т.п.);</w:t>
      </w:r>
    </w:p>
    <w:p w:rsidR="002F5168" w:rsidRPr="002F5168" w:rsidRDefault="002F5168" w:rsidP="002F5168">
      <w:pPr>
        <w:numPr>
          <w:ilvl w:val="0"/>
          <w:numId w:val="18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рабочим местом;</w:t>
      </w:r>
    </w:p>
    <w:p w:rsidR="002F5168" w:rsidRPr="002F5168" w:rsidRDefault="002F5168" w:rsidP="002F5168">
      <w:pPr>
        <w:numPr>
          <w:ilvl w:val="0"/>
          <w:numId w:val="18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должностными обязанностями, взаимодействиями и связями по должности с другими работниками и структурными под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разделениями;</w:t>
      </w:r>
    </w:p>
    <w:p w:rsidR="002F5168" w:rsidRPr="002F5168" w:rsidRDefault="002F5168" w:rsidP="002F5168">
      <w:pPr>
        <w:numPr>
          <w:ilvl w:val="0"/>
          <w:numId w:val="18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производством, технологическим процессом, оборудо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ванием и аппаратами технологического цикла.</w:t>
      </w: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EC"/>
          <w:lang w:eastAsia="ru-RU"/>
        </w:rPr>
        <w:t>Социально-психологическая адаптация 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- освоение работником основных коммуникационных функций, приспособление к нормам поведения и взаимоотношениям в новом коллективе.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Основные мероприятия социально-психологической адаптации работника: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Правилами внутреннего трудового распорядка;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системой оплаты труда, имеющимися во организации социальными гарантиями и компенсациями;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территориальным расположением подразделений орга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низации;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историей организации (производства, цеха, отдел»), выпускаемой продукцией, сегментом рынка, на котором работает ор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ганизация;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знакомство с коллективом подразделения, его традициями, деловыми и личностными взаимоотношениями;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понимание собственной роли в производственном процессе;</w:t>
      </w:r>
    </w:p>
    <w:p w:rsidR="002F5168" w:rsidRPr="002F5168" w:rsidRDefault="002F5168" w:rsidP="002F5168">
      <w:pPr>
        <w:numPr>
          <w:ilvl w:val="0"/>
          <w:numId w:val="19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адаптация к физическим и психическим нагрузкам, санитарно-гигиеническим нормам производственной обстановки, ритму труда.</w:t>
      </w: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Практика показывает, что в первые два-три месяца работы, пока идёт ос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 xml:space="preserve">воение трудовых функций на новом 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lastRenderedPageBreak/>
        <w:t>рабочем месте, вхождение в коллектив, нужно тщательно продумывать свои действия и анализировать реальное поведение, чтобы избежать возможных ошибок, связанных с недостаточными знаниями осо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бенностей той организации, в которой вы начали работать.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i/>
          <w:iCs/>
          <w:color w:val="000000"/>
          <w:sz w:val="20"/>
          <w:szCs w:val="20"/>
          <w:shd w:val="clear" w:color="auto" w:fill="FFFFEC"/>
          <w:lang w:eastAsia="ru-RU"/>
        </w:rPr>
        <w:t>Первые дни и месяцы работы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Приступая к новой работе, будьте готовы к тому, что внимание к вашей личности и профессиональной деятельности в первое время будет, как правило, повышенным.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Работодатели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 хотят убедиться, что вы заинтересованы в их советах, веж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ливы, легко усваиваете различные вещи. Они рассчитывают на то, что их новый служащий будет добросовестно относиться к работе и постарается сохранить за собой рабочее место (это позволяет им не беспокоиться относительно повторного поиска нового сотрудника).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Сотрудникам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 важно понять, какой вы человек, каковы ваши сильные и сла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бые стороны, особенности и возможности. Они хотят оценить уровень вашей профессиональной подготовки. Для этого иногда могут устраивать новичку раз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личные проверки. Например, в одной организации выпускника училища отправили на склад и попросили принести ведро трансмиссии (для справки: трансмиссия - это коленчатый вал, часть внутреннего устройства автомобиля). Даже если вы не сразу оценили ситуацию, постарайтесь всё перевести в шутку или искренне при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знайтесь в своей неосведомлённости. Это лучше, чем ходить потом с обиженным видом целую неделю.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Сотрудники наблюдают за вашим поведением в нештатных ситуациях, в неформальной обстановке. Порой кто-то из членов коллектива предлагает нович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ку «обмыть» его появление в самые первые дни работы. Постарайтесь уклониться от этого предложения под каким-либо предлогом, пока вы не сориентировались в тех традициях, которые сложились в коллективе.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Именно с этим пристальным вниманием, боязнью ошибиться, что-то сде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лать не так, связаны страхи и опасения у начинающих работников. По этой причи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не многим хочется начинать свою деятельность в качестве помощника специали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ста. Если вы обнаруживаете подобные страхи у себя, знайте, что вы в этом не одиноки и это совершенно нормально для начинающего работать впервые.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Помните, что все, в том числе и руководитель, понимают, что новичку нужно время для адаптации на новом рабочем месте, и ни один даже самый опытный работник, придя на новую работу, не сможет сразу трудиться так же, как сотруд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ники, давно работающие в организации.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Раньше для молодых специалистов в организациях назначали наставни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ков, которые помогали новичкам в решении всех возникающих вопросов. Сейчас эта хорошая традиция недостаточно распространена, но вы можете использовать идею наставничества. Для этого внимательно присмотритесь к людям в том под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разделении, в котором начинаете работать, подумайте, кто из опытных и автори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тетных сотрудников мог бы оказать вам помощь: дать информацию, совет и т.д. Когда возникнет реальная потребность в помощи, подойдите к этому человеку, например, с такими словами: «Мария Ивановна, вы человек опытный, очень много знаете, а я пока только набираюсь опыта, пожалуйста, подскажите, смогу ли я хо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рошо выполнить это задание, если буду действовать таким образом...». Людям нравится, когда признают их заслуги, подчёркивают значимость, и в ответ они, как правило, охотно помогают.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i/>
          <w:iCs/>
          <w:color w:val="000000"/>
          <w:sz w:val="20"/>
          <w:szCs w:val="20"/>
          <w:shd w:val="clear" w:color="auto" w:fill="FFFFEC"/>
          <w:lang w:eastAsia="ru-RU"/>
        </w:rPr>
        <w:t>Как влияет начало работы на жизнь человека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Начало работы помимо положительных эмоций, может вызвать и лёгкое беспокойство. Новая работа предполагает изменения в укладе жизни, распорядке дня, что отражается на отношениях с друзьями, родственниками, на повседневной жизни (например, надо раньше вставать; вечером, если надо задержаться на ра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боте, нет возможности встретиться с друзьями; иногда - приходится пропустить футбольный матч, интересную телепередачу и т.д.). Новая работа вначале может вызывать сильную усталость. Обычно это явление постепенно уменьшается (в те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чение 2-3 месяцев) по мере освоения работы и вхождения в трудовой коллектив.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Эти моменты компенсируются положительными эмоциями и преимущест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вами, связанными с получением работы. Новая работа может улучшить финансо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вое положение, даст возможность встретить новых друзей, расширить круг знако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мых в профессиональной сфере. Вы можете пользоваться материальной, техни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ческой, информационной базой организации, освоить новые специальности. У вас расширяются профессиональные перспективы и обогащается опыт работы в ко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манде.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i/>
          <w:iCs/>
          <w:color w:val="000000"/>
          <w:sz w:val="20"/>
          <w:szCs w:val="20"/>
          <w:shd w:val="clear" w:color="auto" w:fill="FFFFEC"/>
          <w:lang w:eastAsia="ru-RU"/>
        </w:rPr>
        <w:lastRenderedPageBreak/>
        <w:t>Почему люди теряют работу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Сейчас, когда вы только начали работать, важно задуматься о том, почему люди могут потерять работу. Анализ позволяет выявить две группы факторов: од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на из них связана с потерей работы по причинам, не зависящим от работников, другая - с ситуациями, когда потеря работы обусловлена поведением служащего.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Сотрудники наблюдают за вашим поведением в нештатных ситуациях, в неформальной обстановке. Порой кто-то из членов коллектива предлагает нович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ку «обмыть» его появление в самые первые дни работы. Постарайтесь уклониться от этого предложения под каким-либо предлогом, пока вы не сориентировались в тех традициях, которые сложились в коллективе.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Именно с этим пристальным вниманием, боязнью ошибиться, что-то сде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лать не так, связаны страхи и опасения у начинающих работников. По этой причи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не многим хочется начинать свою деятельность в качестве помощника специали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ста. Если вы обнаруживаете подобные страхи у себя, знайте, что вы в этом не одиноки и это совершенно нормально для начинающего работать впервые.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Помните, что все, в том числе и руководитель, понимают, что новичку нужно время для адаптации на новом рабочем месте, и ни один даже самый опытный работник, придя на новую работу, не сможет сразу трудиться так же, как сотруд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ники, давно работающие в организации.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i/>
          <w:iCs/>
          <w:color w:val="000000"/>
          <w:sz w:val="20"/>
          <w:szCs w:val="20"/>
          <w:shd w:val="clear" w:color="auto" w:fill="FFFFEC"/>
          <w:lang w:eastAsia="ru-RU"/>
        </w:rPr>
        <w:t>Как влияет начало работы на жизнь человека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Начало работы помимо положительных эмоций, может вызвать и лёгкое беспокойство. Новая работа предполагает изменения в укладе жизни, распорядке дня, что отражается на отношениях с друзьями, родственниками, на повседневной жизни (например, надо раньше вставать; вечером, если надо задержаться на ра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боте, нет возможности встретиться с друзьями; иногда - приходится пропустить футбольный матч, интересную телепередачу и т.д.). Новая работа вначале может вызывать сильную усталость. Обычно это явление постепенно уменьшается (в те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чение 2-3 месяцев) по мере освоения работы и вхождения в трудовой коллектив.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Эти моменты компенсируются положительными эмоциями и преимущест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вами, связанными с получением работы. Новая работа может улучшить финансо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вое положение, даст возможность встретить новых друзей, расширить круг знако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мых в профессиональной сфере. Вы можете пользоваться материальной, техни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ческой, информационной базой организации, освоить новые специальности. У вас расширяются профессиональные перспективы и обогащается опыт работы в ко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манде.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b/>
          <w:bCs/>
          <w:i/>
          <w:iCs/>
          <w:color w:val="000000"/>
          <w:sz w:val="20"/>
          <w:szCs w:val="20"/>
          <w:shd w:val="clear" w:color="auto" w:fill="FFFFEC"/>
          <w:lang w:eastAsia="ru-RU"/>
        </w:rPr>
        <w:t>По чему люди теряют работу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Сейчас, когда вы только начали работать, важно задуматься о том, почему люди могут потерять работу. Анализ позволяет выявить две группы факторов: од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на из них связана с потерей работы no причинам, не зависящим от работников, другая - с ситуациями, когда потеря работы обусловлена поведением служащего.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Что может </w:t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делать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 человек, чтобы </w:t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сохранить работу: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рационально планировать и использовать своё рабочее время;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ответственно выполнять работу;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аккуратно обращаться с оборудованием, внимательно вести доку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ментальный учёт выполненной работы;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установить и поддерживать вежливые взаимоотношения с сослу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живцами, избегать неконструктивных споров и столкновений;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качественно и своевременно выполнять задания, внимательно отно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softHyphen/>
        <w:t>ситься к инструкциям;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установить и поддерживать хорошие отношения с начальством, не допускать враждебного отношения к советам;</w:t>
      </w:r>
    </w:p>
    <w:p w:rsidR="002F5168" w:rsidRPr="002F5168" w:rsidRDefault="002F5168" w:rsidP="002F5168">
      <w:pPr>
        <w:numPr>
          <w:ilvl w:val="0"/>
          <w:numId w:val="22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br/>
        <w:t>не допускать появления вредных привычек.</w:t>
      </w:r>
    </w:p>
    <w:p w:rsidR="002F5168" w:rsidRPr="002F5168" w:rsidRDefault="002F5168" w:rsidP="002F5168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Ha что </w:t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не может повлиять человек,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 чтобы </w:t>
      </w:r>
      <w:r w:rsidRPr="002F5168">
        <w:rPr>
          <w:rFonts w:eastAsia="Times New Roman" w:cs="Times New Roman"/>
          <w:i/>
          <w:iCs/>
          <w:color w:val="000000"/>
          <w:sz w:val="20"/>
          <w:szCs w:val="20"/>
          <w:shd w:val="clear" w:color="auto" w:fill="FFFFEC"/>
          <w:lang w:eastAsia="ru-RU"/>
        </w:rPr>
        <w:t>сохранить работу.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2F5168" w:rsidRPr="002F5168" w:rsidRDefault="002F5168" w:rsidP="002F5168">
      <w:pPr>
        <w:numPr>
          <w:ilvl w:val="0"/>
          <w:numId w:val="23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закрытие организации;</w:t>
      </w:r>
    </w:p>
    <w:p w:rsidR="002F5168" w:rsidRPr="002F5168" w:rsidRDefault="002F5168" w:rsidP="002F5168">
      <w:pPr>
        <w:numPr>
          <w:ilvl w:val="0"/>
          <w:numId w:val="23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значительное сокращение работников в отрасли;</w:t>
      </w:r>
    </w:p>
    <w:p w:rsidR="002F5168" w:rsidRPr="002F5168" w:rsidRDefault="002F5168" w:rsidP="002F5168">
      <w:pPr>
        <w:numPr>
          <w:ilvl w:val="0"/>
          <w:numId w:val="23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слишком резкое изменение характера выполняемой работы;</w:t>
      </w:r>
    </w:p>
    <w:p w:rsidR="002F5168" w:rsidRPr="002F5168" w:rsidRDefault="002F5168" w:rsidP="002F5168">
      <w:pPr>
        <w:numPr>
          <w:ilvl w:val="0"/>
          <w:numId w:val="23"/>
        </w:numPr>
        <w:shd w:val="clear" w:color="auto" w:fill="FFFFEC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  <w:t>перевод на другое место работы по инициативе организации.</w:t>
      </w:r>
    </w:p>
    <w:p w:rsidR="002F5168" w:rsidRPr="008E354E" w:rsidRDefault="002F5168" w:rsidP="002F5168">
      <w:pPr>
        <w:spacing w:after="0" w:line="240" w:lineRule="auto"/>
        <w:rPr>
          <w:rFonts w:eastAsia="Times New Roman" w:cs="Mangal"/>
          <w:kern w:val="1"/>
          <w:sz w:val="24"/>
          <w:szCs w:val="24"/>
          <w:lang w:eastAsia="hi-IN" w:bidi="hi-IN"/>
        </w:rPr>
      </w:pP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Как видно из приведённого списка фактов, во многих случаях работник сам в состоянии повлиять на решение о сохранении за ним рабочего места, то есть повлиять на собственное будущее.</w:t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t>Найти хорошую работу можно. Главное - с достоинством сохранить её! Приготовьтесь к тому, что в процессе вашей профессиональной карьеры вам при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дётся ещё не один раз переучиваться, повышать квалификацию, возможно, ме</w:t>
      </w:r>
      <w:r w:rsidRPr="002F5168">
        <w:rPr>
          <w:rFonts w:eastAsia="Times New Roman" w:cs="Times New Roman"/>
          <w:color w:val="000000"/>
          <w:sz w:val="20"/>
          <w:szCs w:val="20"/>
          <w:shd w:val="clear" w:color="auto" w:fill="FFFFEC"/>
          <w:lang w:eastAsia="ru-RU"/>
        </w:rPr>
        <w:softHyphen/>
        <w:t>нять место и сферу деятельности. Таковы законы рынка.</w:t>
      </w:r>
      <w:r w:rsidRPr="002F5168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2F5168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bookmarkStart w:id="1" w:name="bookmark2"/>
      <w:bookmarkEnd w:id="1"/>
    </w:p>
    <w:p w:rsidR="0001400B" w:rsidRPr="0001400B" w:rsidRDefault="0001400B" w:rsidP="0001400B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00B" w:rsidRPr="00B43794" w:rsidRDefault="0001400B">
      <w:pPr>
        <w:rPr>
          <w:b/>
        </w:rPr>
      </w:pPr>
    </w:p>
    <w:sectPr w:rsidR="0001400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"/>
      </v:shape>
    </w:pict>
  </w:numPicBullet>
  <w:numPicBullet w:numPicBulletId="1">
    <w:pict>
      <v:shape id="_x0000_i1027" type="#_x0000_t75" style="width:12pt;height:12.75pt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F1E0C"/>
    <w:multiLevelType w:val="multilevel"/>
    <w:tmpl w:val="F31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11EE5"/>
    <w:multiLevelType w:val="multilevel"/>
    <w:tmpl w:val="D65C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10EC9"/>
    <w:multiLevelType w:val="hybridMultilevel"/>
    <w:tmpl w:val="AA6EA800"/>
    <w:lvl w:ilvl="0" w:tplc="979830A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6223BE"/>
    <w:multiLevelType w:val="multilevel"/>
    <w:tmpl w:val="E09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35A05"/>
    <w:multiLevelType w:val="multilevel"/>
    <w:tmpl w:val="632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039"/>
    <w:multiLevelType w:val="multilevel"/>
    <w:tmpl w:val="C46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B13C1"/>
    <w:multiLevelType w:val="multilevel"/>
    <w:tmpl w:val="1374B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30D23"/>
    <w:multiLevelType w:val="hybridMultilevel"/>
    <w:tmpl w:val="91E6C284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0C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1F5CB2"/>
    <w:multiLevelType w:val="multilevel"/>
    <w:tmpl w:val="EB5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D1A94"/>
    <w:multiLevelType w:val="multilevel"/>
    <w:tmpl w:val="B652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C1BA4"/>
    <w:multiLevelType w:val="multilevel"/>
    <w:tmpl w:val="1E3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000E"/>
    <w:multiLevelType w:val="multilevel"/>
    <w:tmpl w:val="832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787810"/>
    <w:multiLevelType w:val="hybridMultilevel"/>
    <w:tmpl w:val="B6B6D7D8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A66DD9"/>
    <w:multiLevelType w:val="hybridMultilevel"/>
    <w:tmpl w:val="16A2C6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0A6D9C"/>
    <w:multiLevelType w:val="hybridMultilevel"/>
    <w:tmpl w:val="B2DE6C02"/>
    <w:lvl w:ilvl="0" w:tplc="01C2C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26960"/>
    <w:multiLevelType w:val="hybridMultilevel"/>
    <w:tmpl w:val="45286532"/>
    <w:lvl w:ilvl="0" w:tplc="C7A0C8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8197A"/>
    <w:multiLevelType w:val="multilevel"/>
    <w:tmpl w:val="3EA2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81552"/>
    <w:multiLevelType w:val="multilevel"/>
    <w:tmpl w:val="5A16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32CF5"/>
    <w:multiLevelType w:val="multilevel"/>
    <w:tmpl w:val="D23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2566D"/>
    <w:multiLevelType w:val="multilevel"/>
    <w:tmpl w:val="9B3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D5811"/>
    <w:multiLevelType w:val="multilevel"/>
    <w:tmpl w:val="98C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75950"/>
    <w:multiLevelType w:val="multilevel"/>
    <w:tmpl w:val="1E3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C1617"/>
    <w:multiLevelType w:val="multilevel"/>
    <w:tmpl w:val="332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2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2"/>
  </w:num>
  <w:num w:numId="20">
    <w:abstractNumId w:val="20"/>
  </w:num>
  <w:num w:numId="21">
    <w:abstractNumId w:val="22"/>
  </w:num>
  <w:num w:numId="22">
    <w:abstractNumId w:val="18"/>
  </w:num>
  <w:num w:numId="23">
    <w:abstractNumId w:val="12"/>
  </w:num>
  <w:num w:numId="24">
    <w:abstractNumId w:val="5"/>
  </w:num>
  <w:num w:numId="25">
    <w:abstractNumId w:val="10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1400B"/>
    <w:rsid w:val="00222949"/>
    <w:rsid w:val="00235D7B"/>
    <w:rsid w:val="002A2525"/>
    <w:rsid w:val="002B7F44"/>
    <w:rsid w:val="002F5168"/>
    <w:rsid w:val="003475CE"/>
    <w:rsid w:val="003A7617"/>
    <w:rsid w:val="003E7028"/>
    <w:rsid w:val="004B3B09"/>
    <w:rsid w:val="006F2C27"/>
    <w:rsid w:val="008712DF"/>
    <w:rsid w:val="008C52B2"/>
    <w:rsid w:val="008E354E"/>
    <w:rsid w:val="009B31E8"/>
    <w:rsid w:val="00B43794"/>
    <w:rsid w:val="00B92318"/>
    <w:rsid w:val="00C4394B"/>
    <w:rsid w:val="00D22B32"/>
    <w:rsid w:val="00DB4DEA"/>
    <w:rsid w:val="00E96FB9"/>
    <w:rsid w:val="00EA2CC4"/>
    <w:rsid w:val="00F63E7E"/>
    <w:rsid w:val="00F74B2E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paragraph" w:styleId="2">
    <w:name w:val="heading 2"/>
    <w:basedOn w:val="a"/>
    <w:next w:val="a0"/>
    <w:link w:val="20"/>
    <w:unhideWhenUsed/>
    <w:qFormat/>
    <w:rsid w:val="008712DF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8712DF"/>
    <w:pPr>
      <w:keepNext/>
      <w:suppressAutoHyphens/>
      <w:spacing w:after="0" w:line="240" w:lineRule="auto"/>
      <w:ind w:left="3240" w:hanging="360"/>
      <w:outlineLvl w:val="3"/>
    </w:pPr>
    <w:rPr>
      <w:rFonts w:eastAsia="Times New Roman" w:cs="Mangal"/>
      <w:b/>
      <w:bCs/>
      <w:kern w:val="2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2318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8712DF"/>
    <w:rPr>
      <w:rFonts w:eastAsia="Times New Roman" w:cs="Arial"/>
      <w:b/>
      <w:bCs/>
      <w:iCs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8712DF"/>
    <w:rPr>
      <w:rFonts w:eastAsia="Times New Roman" w:cs="Mangal"/>
      <w:b/>
      <w:bCs/>
      <w:kern w:val="2"/>
      <w:sz w:val="24"/>
      <w:szCs w:val="28"/>
      <w:lang w:eastAsia="hi-IN" w:bidi="hi-IN"/>
    </w:rPr>
  </w:style>
  <w:style w:type="paragraph" w:styleId="a0">
    <w:name w:val="Body Text"/>
    <w:basedOn w:val="a"/>
    <w:link w:val="a6"/>
    <w:semiHidden/>
    <w:unhideWhenUsed/>
    <w:rsid w:val="008712DF"/>
    <w:pPr>
      <w:suppressAutoHyphens/>
      <w:spacing w:after="0" w:line="240" w:lineRule="auto"/>
      <w:jc w:val="center"/>
    </w:pPr>
    <w:rPr>
      <w:rFonts w:eastAsia="Times New Roman" w:cs="Mangal"/>
      <w:kern w:val="2"/>
      <w:sz w:val="24"/>
      <w:szCs w:val="20"/>
      <w:lang w:eastAsia="hi-IN" w:bidi="hi-IN"/>
    </w:rPr>
  </w:style>
  <w:style w:type="character" w:customStyle="1" w:styleId="a6">
    <w:name w:val="Основной текст Знак"/>
    <w:basedOn w:val="a1"/>
    <w:link w:val="a0"/>
    <w:semiHidden/>
    <w:rsid w:val="008712DF"/>
    <w:rPr>
      <w:rFonts w:eastAsia="Times New Roman" w:cs="Mangal"/>
      <w:kern w:val="2"/>
      <w:sz w:val="24"/>
      <w:szCs w:val="20"/>
      <w:lang w:eastAsia="hi-IN" w:bidi="hi-IN"/>
    </w:rPr>
  </w:style>
  <w:style w:type="character" w:styleId="a7">
    <w:name w:val="Strong"/>
    <w:basedOn w:val="a1"/>
    <w:uiPriority w:val="99"/>
    <w:qFormat/>
    <w:rsid w:val="008712DF"/>
    <w:rPr>
      <w:rFonts w:cs="Times New Roman"/>
      <w:b/>
      <w:bCs/>
    </w:rPr>
  </w:style>
  <w:style w:type="paragraph" w:styleId="a8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rsid w:val="0087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8"/>
    <w:locked/>
    <w:rsid w:val="008712DF"/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99"/>
    <w:qFormat/>
    <w:rsid w:val="008712D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2020-04-27T07:37:00Z</dcterms:created>
  <dcterms:modified xsi:type="dcterms:W3CDTF">2020-04-27T07:37:00Z</dcterms:modified>
</cp:coreProperties>
</file>