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  <w:r w:rsidRPr="0075361C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75361C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75361C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  <w:lang w:val="en-US"/>
              </w:rPr>
            </w:pPr>
            <w:r w:rsidRPr="0075361C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75361C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75361C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  <w:r w:rsidRPr="0075361C">
              <w:rPr>
                <w:rFonts w:eastAsia="Calibri" w:cs="Times New Roman"/>
                <w:szCs w:val="28"/>
              </w:rPr>
              <w:t>25.05.2020</w:t>
            </w: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  <w:r w:rsidRPr="0075361C">
              <w:rPr>
                <w:rFonts w:eastAsia="Calibri" w:cs="Times New Roman"/>
                <w:szCs w:val="28"/>
              </w:rPr>
              <w:t>20.0</w:t>
            </w:r>
            <w:r w:rsidRPr="0075361C">
              <w:rPr>
                <w:rFonts w:eastAsia="Calibri" w:cs="Times New Roman"/>
                <w:szCs w:val="28"/>
                <w:lang w:val="en-US"/>
              </w:rPr>
              <w:t>5</w:t>
            </w:r>
            <w:r w:rsidRPr="0075361C">
              <w:rPr>
                <w:rFonts w:eastAsia="Calibri" w:cs="Times New Roman"/>
                <w:szCs w:val="28"/>
              </w:rPr>
              <w:t>.2020</w:t>
            </w: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  <w:r w:rsidRPr="0075361C">
              <w:rPr>
                <w:rFonts w:eastAsia="Calibri" w:cs="Times New Roman"/>
                <w:szCs w:val="28"/>
              </w:rPr>
              <w:t>Основы технологии сварки и сварочное оборудование</w:t>
            </w: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  <w:r w:rsidRPr="0075361C">
              <w:rPr>
                <w:rFonts w:eastAsia="Calibri" w:cs="Times New Roman"/>
                <w:szCs w:val="28"/>
              </w:rPr>
              <w:t>47, 48</w:t>
            </w: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75361C" w:rsidRPr="0075361C" w:rsidTr="0080049F">
              <w:tc>
                <w:tcPr>
                  <w:tcW w:w="3880" w:type="dxa"/>
                </w:tcPr>
                <w:p w:rsidR="0075361C" w:rsidRPr="0075361C" w:rsidRDefault="0075361C" w:rsidP="0075361C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75361C">
                    <w:rPr>
                      <w:rFonts w:eastAsia="Calibri" w:cs="Times New Roman"/>
                      <w:sz w:val="24"/>
                      <w:szCs w:val="24"/>
                    </w:rPr>
                    <w:t>47,48. Сварочные многопостовые системы: назначение, принципиальная схема, способы защиты от перегрузки.</w:t>
                  </w:r>
                </w:p>
              </w:tc>
            </w:tr>
            <w:tr w:rsidR="0075361C" w:rsidRPr="0075361C" w:rsidTr="0080049F">
              <w:tc>
                <w:tcPr>
                  <w:tcW w:w="3880" w:type="dxa"/>
                </w:tcPr>
                <w:p w:rsidR="0075361C" w:rsidRPr="0075361C" w:rsidRDefault="0075361C" w:rsidP="0075361C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75361C" w:rsidRPr="0075361C" w:rsidRDefault="0075361C" w:rsidP="0075361C">
            <w:pPr>
              <w:rPr>
                <w:rFonts w:eastAsia="Calibri" w:cs="Times New Roman"/>
                <w:szCs w:val="28"/>
              </w:rPr>
            </w:pPr>
          </w:p>
        </w:tc>
      </w:tr>
      <w:tr w:rsidR="0075361C" w:rsidRPr="0075361C" w:rsidTr="0080049F">
        <w:tc>
          <w:tcPr>
            <w:tcW w:w="2660" w:type="dxa"/>
          </w:tcPr>
          <w:p w:rsidR="0075361C" w:rsidRPr="0075361C" w:rsidRDefault="0075361C" w:rsidP="0075361C">
            <w:pPr>
              <w:rPr>
                <w:rFonts w:eastAsia="Calibri" w:cs="Times New Roman"/>
                <w:b/>
                <w:szCs w:val="28"/>
              </w:rPr>
            </w:pPr>
            <w:r w:rsidRPr="0075361C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75361C" w:rsidRPr="0075361C" w:rsidRDefault="0075361C" w:rsidP="007536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Изучите материал, представленный на сайте</w:t>
            </w:r>
          </w:p>
          <w:p w:rsidR="0075361C" w:rsidRPr="0075361C" w:rsidRDefault="0075361C" w:rsidP="0075361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5361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учебник Рыбаков. «Сварка и резка </w:t>
            </w:r>
            <w:proofErr w:type="spellStart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металлов</w:t>
            </w:r>
            <w:proofErr w:type="gramStart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»г</w:t>
            </w:r>
            <w:proofErr w:type="gramEnd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лава</w:t>
            </w:r>
            <w:proofErr w:type="spellEnd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двадцать первая, параграф 99</w:t>
            </w:r>
          </w:p>
          <w:p w:rsidR="0075361C" w:rsidRPr="0075361C" w:rsidRDefault="0075361C" w:rsidP="007536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61C" w:rsidRPr="0075361C" w:rsidRDefault="0075361C" w:rsidP="0075361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 запишите материал в тетрадь и ответьте на вопросы:</w:t>
            </w:r>
          </w:p>
          <w:p w:rsidR="0075361C" w:rsidRPr="0075361C" w:rsidRDefault="0075361C" w:rsidP="007536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Для чего применяют многопостовые источники питания сварочной дуги?</w:t>
            </w:r>
          </w:p>
          <w:p w:rsidR="0075361C" w:rsidRPr="0075361C" w:rsidRDefault="0075361C" w:rsidP="007536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Какое оборудование применяют для получения </w:t>
            </w:r>
            <w:proofErr w:type="gramStart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падающей</w:t>
            </w:r>
            <w:proofErr w:type="gramEnd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вольтамперной характеристика на каждом сварочном посту?</w:t>
            </w:r>
          </w:p>
          <w:p w:rsidR="0075361C" w:rsidRPr="0075361C" w:rsidRDefault="0075361C" w:rsidP="007536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Зарисуйте схему многопостового преобразователя</w:t>
            </w:r>
            <w:proofErr w:type="gramStart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исунок 124.)</w:t>
            </w:r>
          </w:p>
          <w:p w:rsidR="0075361C" w:rsidRPr="0075361C" w:rsidRDefault="0075361C" w:rsidP="007536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 каких случаях применяют параллельное соединение источников питания сварочной дуги?</w:t>
            </w:r>
          </w:p>
          <w:p w:rsidR="0075361C" w:rsidRPr="0075361C" w:rsidRDefault="0075361C" w:rsidP="0075361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6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DDC"/>
    <w:multiLevelType w:val="hybridMultilevel"/>
    <w:tmpl w:val="DD7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6E38"/>
    <w:multiLevelType w:val="hybridMultilevel"/>
    <w:tmpl w:val="DACC62F4"/>
    <w:lvl w:ilvl="0" w:tplc="DB2E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1C"/>
    <w:rsid w:val="003A7617"/>
    <w:rsid w:val="007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1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1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2020-05-25T09:03:00Z</dcterms:created>
  <dcterms:modified xsi:type="dcterms:W3CDTF">2020-05-25T09:04:00Z</dcterms:modified>
</cp:coreProperties>
</file>