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rPr>
                <w:rFonts w:eastAsia="Calibri" w:cs="Times New Roman"/>
                <w:b/>
                <w:szCs w:val="28"/>
              </w:rPr>
            </w:pPr>
            <w:r w:rsidRPr="0075361C">
              <w:rPr>
                <w:rFonts w:eastAsia="Calibri" w:cs="Times New Roman"/>
                <w:b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75361C" w:rsidRPr="0075361C" w:rsidRDefault="0075361C" w:rsidP="0075361C">
            <w:pPr>
              <w:rPr>
                <w:rFonts w:eastAsia="Calibri" w:cs="Times New Roman"/>
                <w:szCs w:val="28"/>
              </w:rPr>
            </w:pPr>
            <w:r w:rsidRPr="0075361C">
              <w:rPr>
                <w:rFonts w:eastAsia="Calibri" w:cs="Times New Roman"/>
                <w:szCs w:val="28"/>
              </w:rPr>
              <w:t>Балашова Ольга Николаевна</w:t>
            </w:r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rPr>
                <w:rFonts w:eastAsia="Calibri" w:cs="Times New Roman"/>
                <w:b/>
                <w:szCs w:val="28"/>
              </w:rPr>
            </w:pPr>
            <w:r w:rsidRPr="0075361C">
              <w:rPr>
                <w:rFonts w:eastAsia="Calibri" w:cs="Times New Roman"/>
                <w:b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75361C" w:rsidRPr="0075361C" w:rsidRDefault="0075361C" w:rsidP="0075361C">
            <w:pPr>
              <w:rPr>
                <w:rFonts w:eastAsia="Calibri" w:cs="Times New Roman"/>
                <w:szCs w:val="28"/>
              </w:rPr>
            </w:pPr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jc w:val="right"/>
              <w:rPr>
                <w:rFonts w:eastAsia="Calibri" w:cs="Times New Roman"/>
                <w:b/>
                <w:szCs w:val="28"/>
              </w:rPr>
            </w:pPr>
            <w:r w:rsidRPr="0075361C">
              <w:rPr>
                <w:rFonts w:eastAsia="Calibri" w:cs="Times New Roman"/>
                <w:b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75361C" w:rsidRPr="0075361C" w:rsidRDefault="0075361C" w:rsidP="0075361C">
            <w:pPr>
              <w:rPr>
                <w:rFonts w:eastAsia="Calibri" w:cs="Times New Roman"/>
                <w:szCs w:val="28"/>
                <w:lang w:val="en-US"/>
              </w:rPr>
            </w:pPr>
            <w:hyperlink r:id="rId6" w:history="1">
              <w:r w:rsidRPr="0075361C">
                <w:rPr>
                  <w:rFonts w:eastAsia="Calibri" w:cs="Times New Roman"/>
                  <w:color w:val="0000FF"/>
                  <w:u w:val="single"/>
                  <w:lang w:val="en-US"/>
                </w:rPr>
                <w:t>yaert.2020@mail.ru</w:t>
              </w:r>
            </w:hyperlink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jc w:val="right"/>
              <w:rPr>
                <w:rFonts w:eastAsia="Calibri" w:cs="Times New Roman"/>
                <w:b/>
                <w:szCs w:val="28"/>
              </w:rPr>
            </w:pPr>
            <w:proofErr w:type="spellStart"/>
            <w:r w:rsidRPr="0075361C">
              <w:rPr>
                <w:rFonts w:eastAsia="Calibri" w:cs="Times New Roman"/>
                <w:b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75361C" w:rsidRPr="0075361C" w:rsidRDefault="0075361C" w:rsidP="0075361C">
            <w:pPr>
              <w:rPr>
                <w:rFonts w:eastAsia="Calibri" w:cs="Times New Roman"/>
                <w:szCs w:val="28"/>
                <w:lang w:val="en-US"/>
              </w:rPr>
            </w:pPr>
            <w:r w:rsidRPr="0075361C">
              <w:rPr>
                <w:rFonts w:eastAsia="Calibri" w:cs="Times New Roman"/>
                <w:szCs w:val="28"/>
                <w:lang w:val="en-US"/>
              </w:rPr>
              <w:t>+79201295940</w:t>
            </w:r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jc w:val="right"/>
              <w:rPr>
                <w:rFonts w:eastAsia="Calibri" w:cs="Times New Roman"/>
                <w:b/>
                <w:szCs w:val="28"/>
              </w:rPr>
            </w:pPr>
            <w:proofErr w:type="spellStart"/>
            <w:r w:rsidRPr="0075361C">
              <w:rPr>
                <w:rFonts w:eastAsia="Calibri" w:cs="Times New Roman"/>
                <w:b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75361C" w:rsidRPr="0075361C" w:rsidRDefault="0075361C" w:rsidP="0075361C">
            <w:pPr>
              <w:rPr>
                <w:rFonts w:eastAsia="Calibri" w:cs="Times New Roman"/>
                <w:szCs w:val="28"/>
              </w:rPr>
            </w:pPr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jc w:val="right"/>
              <w:rPr>
                <w:rFonts w:eastAsia="Calibri" w:cs="Times New Roman"/>
                <w:b/>
                <w:szCs w:val="28"/>
              </w:rPr>
            </w:pPr>
            <w:proofErr w:type="spellStart"/>
            <w:r w:rsidRPr="0075361C">
              <w:rPr>
                <w:rFonts w:eastAsia="Calibri" w:cs="Times New Roman"/>
                <w:b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75361C" w:rsidRPr="0075361C" w:rsidRDefault="0075361C" w:rsidP="0075361C">
            <w:pPr>
              <w:rPr>
                <w:rFonts w:eastAsia="Calibri" w:cs="Times New Roman"/>
                <w:szCs w:val="28"/>
              </w:rPr>
            </w:pPr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jc w:val="right"/>
              <w:rPr>
                <w:rFonts w:eastAsia="Calibri" w:cs="Times New Roman"/>
                <w:b/>
                <w:szCs w:val="28"/>
              </w:rPr>
            </w:pPr>
            <w:r w:rsidRPr="0075361C">
              <w:rPr>
                <w:rFonts w:eastAsia="Calibri" w:cs="Times New Roman"/>
                <w:b/>
                <w:szCs w:val="28"/>
              </w:rPr>
              <w:t>Дата предоставления работы</w:t>
            </w:r>
          </w:p>
        </w:tc>
        <w:tc>
          <w:tcPr>
            <w:tcW w:w="6911" w:type="dxa"/>
          </w:tcPr>
          <w:p w:rsidR="0075361C" w:rsidRPr="0075361C" w:rsidRDefault="0075361C" w:rsidP="0075361C">
            <w:pPr>
              <w:rPr>
                <w:rFonts w:eastAsia="Calibri" w:cs="Times New Roman"/>
                <w:szCs w:val="28"/>
              </w:rPr>
            </w:pPr>
            <w:r w:rsidRPr="0075361C">
              <w:rPr>
                <w:rFonts w:eastAsia="Calibri" w:cs="Times New Roman"/>
                <w:szCs w:val="28"/>
              </w:rPr>
              <w:t>25.05.2020</w:t>
            </w:r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rPr>
                <w:rFonts w:eastAsia="Calibri" w:cs="Times New Roman"/>
                <w:b/>
                <w:szCs w:val="28"/>
              </w:rPr>
            </w:pPr>
            <w:r w:rsidRPr="0075361C">
              <w:rPr>
                <w:rFonts w:eastAsia="Calibri" w:cs="Times New Roman"/>
                <w:b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75361C" w:rsidRPr="0075361C" w:rsidRDefault="0075361C" w:rsidP="0075361C">
            <w:pPr>
              <w:rPr>
                <w:rFonts w:eastAsia="Calibri" w:cs="Times New Roman"/>
                <w:szCs w:val="28"/>
              </w:rPr>
            </w:pPr>
            <w:r w:rsidRPr="0075361C">
              <w:rPr>
                <w:rFonts w:eastAsia="Calibri" w:cs="Times New Roman"/>
                <w:szCs w:val="28"/>
              </w:rPr>
              <w:t>20.0</w:t>
            </w:r>
            <w:r w:rsidRPr="0075361C">
              <w:rPr>
                <w:rFonts w:eastAsia="Calibri" w:cs="Times New Roman"/>
                <w:szCs w:val="28"/>
                <w:lang w:val="en-US"/>
              </w:rPr>
              <w:t>5</w:t>
            </w:r>
            <w:r w:rsidRPr="0075361C">
              <w:rPr>
                <w:rFonts w:eastAsia="Calibri" w:cs="Times New Roman"/>
                <w:szCs w:val="28"/>
              </w:rPr>
              <w:t>.2020</w:t>
            </w:r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rPr>
                <w:rFonts w:eastAsia="Calibri" w:cs="Times New Roman"/>
                <w:b/>
                <w:szCs w:val="28"/>
              </w:rPr>
            </w:pPr>
            <w:r w:rsidRPr="0075361C">
              <w:rPr>
                <w:rFonts w:eastAsia="Calibri" w:cs="Times New Roman"/>
                <w:b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75361C" w:rsidRPr="0075361C" w:rsidRDefault="0075361C" w:rsidP="0075361C">
            <w:pPr>
              <w:rPr>
                <w:rFonts w:eastAsia="Calibri" w:cs="Times New Roman"/>
                <w:szCs w:val="28"/>
              </w:rPr>
            </w:pPr>
            <w:r w:rsidRPr="0075361C">
              <w:rPr>
                <w:rFonts w:eastAsia="Calibri" w:cs="Times New Roman"/>
                <w:szCs w:val="28"/>
              </w:rPr>
              <w:t>Основы технологии сварки и сварочное оборудование</w:t>
            </w:r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rPr>
                <w:rFonts w:eastAsia="Calibri" w:cs="Times New Roman"/>
                <w:b/>
                <w:szCs w:val="28"/>
              </w:rPr>
            </w:pPr>
            <w:r w:rsidRPr="0075361C">
              <w:rPr>
                <w:rFonts w:eastAsia="Calibri" w:cs="Times New Roman"/>
                <w:b/>
                <w:szCs w:val="28"/>
              </w:rPr>
              <w:t>Урок №</w:t>
            </w:r>
          </w:p>
        </w:tc>
        <w:tc>
          <w:tcPr>
            <w:tcW w:w="6911" w:type="dxa"/>
          </w:tcPr>
          <w:p w:rsidR="0075361C" w:rsidRPr="0075361C" w:rsidRDefault="0075361C" w:rsidP="0075361C">
            <w:pPr>
              <w:rPr>
                <w:rFonts w:eastAsia="Calibri" w:cs="Times New Roman"/>
                <w:szCs w:val="28"/>
              </w:rPr>
            </w:pPr>
            <w:r w:rsidRPr="0075361C">
              <w:rPr>
                <w:rFonts w:eastAsia="Calibri" w:cs="Times New Roman"/>
                <w:szCs w:val="28"/>
              </w:rPr>
              <w:t>47, 48</w:t>
            </w:r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rPr>
                <w:rFonts w:eastAsia="Calibri" w:cs="Times New Roman"/>
                <w:b/>
                <w:szCs w:val="28"/>
              </w:rPr>
            </w:pPr>
            <w:r w:rsidRPr="0075361C">
              <w:rPr>
                <w:rFonts w:eastAsia="Calibri" w:cs="Times New Roman"/>
                <w:b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75361C" w:rsidRPr="0075361C" w:rsidTr="0080049F">
              <w:tc>
                <w:tcPr>
                  <w:tcW w:w="3880" w:type="dxa"/>
                </w:tcPr>
                <w:p w:rsidR="0075361C" w:rsidRPr="0075361C" w:rsidRDefault="0075361C" w:rsidP="0075361C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75361C">
                    <w:rPr>
                      <w:rFonts w:eastAsia="Calibri" w:cs="Times New Roman"/>
                      <w:sz w:val="24"/>
                      <w:szCs w:val="24"/>
                    </w:rPr>
                    <w:t>47,48. Сварочные многопостовые системы: назначение, принципиальная схема, способы защиты от перегрузки.</w:t>
                  </w:r>
                </w:p>
              </w:tc>
            </w:tr>
            <w:tr w:rsidR="0075361C" w:rsidRPr="0075361C" w:rsidTr="0080049F">
              <w:tc>
                <w:tcPr>
                  <w:tcW w:w="3880" w:type="dxa"/>
                </w:tcPr>
                <w:p w:rsidR="0075361C" w:rsidRPr="0075361C" w:rsidRDefault="0075361C" w:rsidP="0075361C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</w:tbl>
          <w:p w:rsidR="0075361C" w:rsidRPr="0075361C" w:rsidRDefault="0075361C" w:rsidP="0075361C">
            <w:pPr>
              <w:rPr>
                <w:rFonts w:eastAsia="Calibri" w:cs="Times New Roman"/>
                <w:szCs w:val="28"/>
              </w:rPr>
            </w:pPr>
          </w:p>
        </w:tc>
      </w:tr>
      <w:tr w:rsidR="0075361C" w:rsidRPr="0075361C" w:rsidTr="0080049F">
        <w:tc>
          <w:tcPr>
            <w:tcW w:w="2660" w:type="dxa"/>
          </w:tcPr>
          <w:p w:rsidR="0075361C" w:rsidRPr="0075361C" w:rsidRDefault="0075361C" w:rsidP="0075361C">
            <w:pPr>
              <w:rPr>
                <w:rFonts w:eastAsia="Calibri" w:cs="Times New Roman"/>
                <w:b/>
                <w:szCs w:val="28"/>
              </w:rPr>
            </w:pPr>
            <w:r w:rsidRPr="0075361C">
              <w:rPr>
                <w:rFonts w:eastAsia="Calibri" w:cs="Times New Roman"/>
                <w:b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75361C" w:rsidRPr="0075361C" w:rsidRDefault="0075361C" w:rsidP="0075361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Изучите материал, представленный на сайте</w:t>
            </w:r>
          </w:p>
          <w:p w:rsidR="0075361C" w:rsidRPr="0075361C" w:rsidRDefault="0075361C" w:rsidP="0075361C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75361C">
                <w:rPr>
                  <w:rFonts w:eastAsia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http://metallurgu.ru/books/item/f00/s00/z0000015/index.shtml</w:t>
              </w:r>
            </w:hyperlink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учебник Рыбаков. «Сварка и резка </w:t>
            </w:r>
            <w:proofErr w:type="spellStart"/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металлов</w:t>
            </w:r>
            <w:proofErr w:type="gramStart"/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»г</w:t>
            </w:r>
            <w:proofErr w:type="gramEnd"/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лава</w:t>
            </w:r>
            <w:proofErr w:type="spellEnd"/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двадцать первая, параграф 99</w:t>
            </w:r>
          </w:p>
          <w:p w:rsidR="0075361C" w:rsidRPr="0075361C" w:rsidRDefault="0075361C" w:rsidP="0075361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361C" w:rsidRPr="0075361C" w:rsidRDefault="0075361C" w:rsidP="0075361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 запишите материал в тетрадь и ответьте на вопросы:</w:t>
            </w:r>
          </w:p>
          <w:p w:rsidR="0075361C" w:rsidRPr="0075361C" w:rsidRDefault="0075361C" w:rsidP="0075361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Для чего применяют многопостовые источники питания сварочной дуги?</w:t>
            </w:r>
          </w:p>
          <w:p w:rsidR="0075361C" w:rsidRPr="0075361C" w:rsidRDefault="0075361C" w:rsidP="0075361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Какое оборудование применяют для получения </w:t>
            </w:r>
            <w:proofErr w:type="gramStart"/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падающей</w:t>
            </w:r>
            <w:proofErr w:type="gramEnd"/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вольтамперной характеристика на каждом сварочном посту?</w:t>
            </w:r>
          </w:p>
          <w:p w:rsidR="0075361C" w:rsidRPr="0075361C" w:rsidRDefault="0075361C" w:rsidP="0075361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Зарисуйте схему многопостового преобразователя</w:t>
            </w:r>
            <w:proofErr w:type="gramStart"/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исунок 124.)</w:t>
            </w:r>
          </w:p>
          <w:p w:rsidR="0075361C" w:rsidRPr="0075361C" w:rsidRDefault="0075361C" w:rsidP="0075361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 каких случаях применяют параллельное соединение источников питания сварочной дуги?</w:t>
            </w:r>
          </w:p>
          <w:p w:rsidR="0075361C" w:rsidRPr="0075361C" w:rsidRDefault="0075361C" w:rsidP="0075361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61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3.Ответы отправьте преподавателю</w:t>
            </w:r>
          </w:p>
        </w:tc>
      </w:tr>
    </w:tbl>
    <w:p w:rsidR="003A7617" w:rsidRDefault="003A7617">
      <w:bookmarkStart w:id="0" w:name="_GoBack"/>
      <w:bookmarkEnd w:id="0"/>
    </w:p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1DDC"/>
    <w:multiLevelType w:val="hybridMultilevel"/>
    <w:tmpl w:val="DD72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E6E38"/>
    <w:multiLevelType w:val="hybridMultilevel"/>
    <w:tmpl w:val="DACC62F4"/>
    <w:lvl w:ilvl="0" w:tplc="DB2E1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1C"/>
    <w:rsid w:val="003A7617"/>
    <w:rsid w:val="007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61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61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allurgu.ru/books/item/f00/s00/z0000015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ert.20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1</cp:revision>
  <dcterms:created xsi:type="dcterms:W3CDTF">2020-05-25T09:03:00Z</dcterms:created>
  <dcterms:modified xsi:type="dcterms:W3CDTF">2020-05-25T09:04:00Z</dcterms:modified>
</cp:coreProperties>
</file>