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8"/>
        <w:gridCol w:w="1864"/>
        <w:gridCol w:w="5389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B3B09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proofErr w:type="spellStart"/>
            <w:r w:rsidRPr="00F55504">
              <w:rPr>
                <w:b/>
                <w:lang w:val="en-US"/>
              </w:rPr>
              <w:t>WhatsApp</w:t>
            </w:r>
            <w:proofErr w:type="spellEnd"/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E26EEA" w:rsidP="003D702F">
            <w:pPr>
              <w:rPr>
                <w:i/>
              </w:rPr>
            </w:pPr>
            <w:r>
              <w:rPr>
                <w:i/>
              </w:rPr>
              <w:t>06.05</w:t>
            </w:r>
            <w:r w:rsidR="00B92318" w:rsidRPr="00B92318">
              <w:rPr>
                <w:i/>
              </w:rPr>
              <w:t>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E26EEA" w:rsidP="004D09D2">
            <w:pPr>
              <w:rPr>
                <w:i/>
              </w:rPr>
            </w:pPr>
            <w:r>
              <w:rPr>
                <w:i/>
              </w:rPr>
              <w:t>30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A250EB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Допуски и технические измерения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E26EEA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27,28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B92318" w:rsidRPr="007249CE" w:rsidRDefault="00C473EE" w:rsidP="00D34B29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 xml:space="preserve">  </w:t>
            </w:r>
            <w:r w:rsidR="007249CE" w:rsidRPr="007249CE">
              <w:rPr>
                <w:rFonts w:eastAsia="Calibri" w:cs="Times New Roman"/>
                <w:i/>
                <w:color w:val="000000"/>
                <w:sz w:val="24"/>
                <w:szCs w:val="24"/>
              </w:rPr>
              <w:t>27.</w:t>
            </w:r>
            <w:r w:rsidR="007249CE" w:rsidRPr="007249CE">
              <w:rPr>
                <w:rFonts w:ascii="Bookman Old Style" w:hAnsi="Bookman Old Style"/>
                <w:i/>
                <w:sz w:val="20"/>
                <w:szCs w:val="20"/>
              </w:rPr>
              <w:t xml:space="preserve"> Допуски формы: классификация, обозначение и нанесение на чертеж.</w:t>
            </w:r>
          </w:p>
          <w:p w:rsidR="007249CE" w:rsidRPr="00B92318" w:rsidRDefault="007249CE" w:rsidP="00D34B29">
            <w:pPr>
              <w:rPr>
                <w:rFonts w:cs="Times New Roman"/>
                <w:i/>
                <w:szCs w:val="28"/>
              </w:rPr>
            </w:pPr>
            <w:r w:rsidRPr="007249CE">
              <w:rPr>
                <w:rFonts w:ascii="Bookman Old Style" w:hAnsi="Bookman Old Style"/>
                <w:i/>
                <w:sz w:val="20"/>
                <w:szCs w:val="20"/>
              </w:rPr>
              <w:t>28. Допуски расположения поверхностей: классификация, обозначение и нанесение на чертеж.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92318" w:rsidRPr="007249CE" w:rsidRDefault="007249CE" w:rsidP="007249C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Изучите предложенный материал по теме урока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351A1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351A1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Верхний источник)</w:t>
            </w:r>
          </w:p>
          <w:p w:rsidR="007249CE" w:rsidRPr="007249CE" w:rsidRDefault="007249CE" w:rsidP="007249C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Составьте конспект изученного материала.</w:t>
            </w:r>
          </w:p>
          <w:p w:rsidR="007249CE" w:rsidRPr="007249CE" w:rsidRDefault="007249CE" w:rsidP="007249C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b/>
                <w:i/>
                <w:szCs w:val="28"/>
              </w:rPr>
            </w:pPr>
            <w:r w:rsidRPr="007249CE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Изучите таблицу </w:t>
            </w:r>
            <w:r w:rsidRPr="007249CE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7249CE">
              <w:rPr>
                <w:rFonts w:eastAsia="Times New Roman" w:cs="Times New Roman"/>
                <w:b/>
                <w:bCs/>
                <w:i/>
                <w:color w:val="1C252C"/>
                <w:sz w:val="20"/>
                <w:szCs w:val="20"/>
                <w:lang w:eastAsia="ru-RU"/>
              </w:rPr>
              <w:t>Примеры указания на чертежах допусков формы и расположения поверхностей»</w:t>
            </w:r>
            <w:proofErr w:type="gramStart"/>
            <w:r w:rsidRPr="007249CE">
              <w:rPr>
                <w:rFonts w:eastAsia="Times New Roman" w:cs="Times New Roman"/>
                <w:b/>
                <w:bCs/>
                <w:i/>
                <w:color w:val="1C252C"/>
                <w:sz w:val="20"/>
                <w:szCs w:val="20"/>
                <w:lang w:eastAsia="ru-RU"/>
              </w:rPr>
              <w:t>.</w:t>
            </w:r>
            <w:proofErr w:type="gramEnd"/>
            <w:r w:rsidR="00351A1A">
              <w:rPr>
                <w:rFonts w:eastAsia="Times New Roman" w:cs="Times New Roman"/>
                <w:b/>
                <w:bCs/>
                <w:i/>
                <w:color w:val="1C252C"/>
                <w:sz w:val="20"/>
                <w:szCs w:val="20"/>
                <w:lang w:eastAsia="ru-RU"/>
              </w:rPr>
              <w:t>(</w:t>
            </w:r>
            <w:r w:rsidR="00D31F85">
              <w:rPr>
                <w:rFonts w:eastAsia="Times New Roman" w:cs="Times New Roman"/>
                <w:b/>
                <w:bCs/>
                <w:i/>
                <w:color w:val="1C252C"/>
                <w:sz w:val="20"/>
                <w:szCs w:val="20"/>
                <w:lang w:eastAsia="ru-RU"/>
              </w:rPr>
              <w:t>См.ниже</w:t>
            </w:r>
            <w:bookmarkStart w:id="0" w:name="_GoBack"/>
            <w:bookmarkEnd w:id="0"/>
            <w:r w:rsidR="00351A1A">
              <w:rPr>
                <w:rFonts w:eastAsia="Times New Roman" w:cs="Times New Roman"/>
                <w:b/>
                <w:bCs/>
                <w:i/>
                <w:color w:val="1C252C"/>
                <w:sz w:val="20"/>
                <w:szCs w:val="20"/>
                <w:lang w:eastAsia="ru-RU"/>
              </w:rPr>
              <w:t>)</w:t>
            </w:r>
          </w:p>
          <w:p w:rsidR="007249CE" w:rsidRPr="007249CE" w:rsidRDefault="007249CE" w:rsidP="007249C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b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Конспект перешлите преподавателю.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F66E81" w:rsidRPr="00F55504" w:rsidRDefault="00351A1A" w:rsidP="00B92318">
            <w:pPr>
              <w:rPr>
                <w:rFonts w:cs="Times New Roman"/>
                <w:i/>
                <w:szCs w:val="28"/>
              </w:rPr>
            </w:pPr>
            <w:hyperlink r:id="rId6" w:history="1">
              <w:r w:rsidRPr="00351A1A">
                <w:rPr>
                  <w:rStyle w:val="a5"/>
                  <w:rFonts w:cs="Times New Roman"/>
                  <w:i/>
                  <w:szCs w:val="28"/>
                </w:rPr>
                <w:t>https://cloud.mail.ru/public/4ZTh/2sbSKH1CD</w:t>
              </w:r>
            </w:hyperlink>
          </w:p>
        </w:tc>
      </w:tr>
      <w:tr w:rsidR="0028445B" w:rsidTr="00B92318">
        <w:tc>
          <w:tcPr>
            <w:tcW w:w="4255" w:type="dxa"/>
            <w:gridSpan w:val="2"/>
            <w:vAlign w:val="center"/>
          </w:tcPr>
          <w:p w:rsidR="0028445B" w:rsidRPr="00F55504" w:rsidRDefault="0028445B" w:rsidP="00B92318">
            <w:pPr>
              <w:rPr>
                <w:b/>
              </w:rPr>
            </w:pPr>
          </w:p>
        </w:tc>
        <w:tc>
          <w:tcPr>
            <w:tcW w:w="5316" w:type="dxa"/>
          </w:tcPr>
          <w:p w:rsidR="0028445B" w:rsidRDefault="0028445B" w:rsidP="00B92318"/>
        </w:tc>
      </w:tr>
      <w:tr w:rsidR="00001B9D" w:rsidTr="00B92318">
        <w:tc>
          <w:tcPr>
            <w:tcW w:w="4255" w:type="dxa"/>
            <w:gridSpan w:val="2"/>
            <w:vAlign w:val="center"/>
          </w:tcPr>
          <w:p w:rsidR="00001B9D" w:rsidRPr="00F55504" w:rsidRDefault="00001B9D" w:rsidP="00B92318">
            <w:pPr>
              <w:rPr>
                <w:b/>
              </w:rPr>
            </w:pPr>
          </w:p>
        </w:tc>
        <w:tc>
          <w:tcPr>
            <w:tcW w:w="5316" w:type="dxa"/>
          </w:tcPr>
          <w:p w:rsidR="00001B9D" w:rsidRDefault="00001B9D" w:rsidP="00B92318"/>
        </w:tc>
      </w:tr>
    </w:tbl>
    <w:p w:rsidR="003A7617" w:rsidRDefault="003A7617"/>
    <w:p w:rsidR="00001B9D" w:rsidRPr="00B43794" w:rsidRDefault="00001B9D" w:rsidP="00001B9D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001B9D" w:rsidRDefault="00001B9D" w:rsidP="00001B9D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001B9D" w:rsidRDefault="00001B9D" w:rsidP="00001B9D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001B9D" w:rsidRDefault="00001B9D"/>
    <w:p w:rsidR="00001B9D" w:rsidRDefault="00001B9D"/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CF29F7" w:rsidRDefault="00CF29F7" w:rsidP="00CF29F7">
      <w:pPr>
        <w:spacing w:after="0"/>
        <w:ind w:firstLine="709"/>
        <w:rPr>
          <w:rFonts w:cs="Times New Roman"/>
          <w:szCs w:val="28"/>
        </w:rPr>
      </w:pPr>
    </w:p>
    <w:p w:rsidR="00CF29F7" w:rsidRDefault="00CF29F7" w:rsidP="00CF29F7">
      <w:pPr>
        <w:spacing w:after="0"/>
        <w:ind w:firstLine="709"/>
        <w:rPr>
          <w:rFonts w:cs="Times New Roman"/>
          <w:szCs w:val="28"/>
        </w:rPr>
      </w:pPr>
    </w:p>
    <w:p w:rsidR="00CF29F7" w:rsidRDefault="00CF29F7" w:rsidP="00CF29F7">
      <w:pPr>
        <w:spacing w:after="0"/>
        <w:ind w:firstLine="709"/>
        <w:rPr>
          <w:rFonts w:cs="Times New Roman"/>
          <w:szCs w:val="28"/>
        </w:rPr>
      </w:pPr>
    </w:p>
    <w:p w:rsidR="00CF29F7" w:rsidRDefault="00CF29F7" w:rsidP="00CF29F7">
      <w:pPr>
        <w:spacing w:after="0"/>
        <w:ind w:firstLine="709"/>
        <w:rPr>
          <w:rFonts w:cs="Times New Roman"/>
          <w:szCs w:val="28"/>
        </w:rPr>
      </w:pPr>
    </w:p>
    <w:p w:rsidR="00CF29F7" w:rsidRDefault="00CF29F7" w:rsidP="00CF29F7">
      <w:pPr>
        <w:spacing w:after="0"/>
        <w:ind w:firstLine="709"/>
        <w:rPr>
          <w:rFonts w:cs="Times New Roman"/>
          <w:szCs w:val="28"/>
        </w:rPr>
      </w:pPr>
    </w:p>
    <w:p w:rsidR="00CF29F7" w:rsidRDefault="00CF29F7" w:rsidP="00CF29F7">
      <w:pPr>
        <w:spacing w:after="0"/>
        <w:ind w:firstLine="709"/>
        <w:rPr>
          <w:rFonts w:cs="Times New Roman"/>
          <w:szCs w:val="28"/>
        </w:rPr>
      </w:pPr>
    </w:p>
    <w:p w:rsidR="00CF29F7" w:rsidRPr="00CF29F7" w:rsidRDefault="00CF29F7" w:rsidP="00CF29F7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1C252C"/>
          <w:sz w:val="33"/>
          <w:szCs w:val="33"/>
          <w:lang w:eastAsia="ru-RU"/>
        </w:rPr>
      </w:pPr>
      <w:bookmarkStart w:id="1" w:name="link1"/>
      <w:r w:rsidRPr="00CF29F7">
        <w:rPr>
          <w:rFonts w:ascii="Arial" w:eastAsia="Times New Roman" w:hAnsi="Arial" w:cs="Arial"/>
          <w:b/>
          <w:bCs/>
          <w:color w:val="1C252C"/>
          <w:sz w:val="33"/>
          <w:szCs w:val="33"/>
          <w:lang w:eastAsia="ru-RU"/>
        </w:rPr>
        <w:t> </w:t>
      </w:r>
      <w:bookmarkEnd w:id="1"/>
      <w:r w:rsidRPr="00CF29F7">
        <w:rPr>
          <w:rFonts w:ascii="Arial" w:eastAsia="Times New Roman" w:hAnsi="Arial" w:cs="Arial"/>
          <w:b/>
          <w:bCs/>
          <w:color w:val="1C252C"/>
          <w:sz w:val="33"/>
          <w:szCs w:val="33"/>
          <w:lang w:eastAsia="ru-RU"/>
        </w:rPr>
        <w:t>Примеры указания на чертежах допусков формы и расположения поверхностей</w:t>
      </w:r>
    </w:p>
    <w:p w:rsidR="00CF29F7" w:rsidRPr="00CF29F7" w:rsidRDefault="00CF29F7" w:rsidP="00CF29F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F29F7">
        <w:rPr>
          <w:rFonts w:eastAsia="Times New Roman" w:cs="Times New Roman"/>
          <w:b/>
          <w:bCs/>
          <w:sz w:val="24"/>
          <w:szCs w:val="24"/>
          <w:lang w:eastAsia="ru-RU"/>
        </w:rPr>
        <w:t>Таблица 1</w:t>
      </w:r>
      <w:r w:rsidRPr="00CF29F7">
        <w:rPr>
          <w:rFonts w:eastAsia="Times New Roman" w:cs="Times New Roman"/>
          <w:sz w:val="24"/>
          <w:szCs w:val="24"/>
          <w:lang w:eastAsia="ru-RU"/>
        </w:rPr>
        <w:t> — Примеры указания на чертежах допусков формы и расположения поверхностей</w:t>
      </w:r>
    </w:p>
    <w:tbl>
      <w:tblPr>
        <w:tblW w:w="9444" w:type="dxa"/>
        <w:jc w:val="center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2"/>
        <w:gridCol w:w="3433"/>
        <w:gridCol w:w="3329"/>
      </w:tblGrid>
      <w:tr w:rsidR="00CF29F7" w:rsidRPr="00CF29F7" w:rsidTr="003618D7">
        <w:trPr>
          <w:jc w:val="center"/>
        </w:trPr>
        <w:tc>
          <w:tcPr>
            <w:tcW w:w="1000" w:type="pct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6F9C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Вид допуска</w:t>
            </w:r>
          </w:p>
        </w:tc>
        <w:tc>
          <w:tcPr>
            <w:tcW w:w="1500" w:type="pct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6F9C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Указания допусков формы и расположения условным обозначением</w:t>
            </w:r>
          </w:p>
        </w:tc>
        <w:tc>
          <w:tcPr>
            <w:tcW w:w="2000" w:type="pct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6F9C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Пояснение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>Допуск прямолинейности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2333D11F" wp14:editId="15EA6A9B">
                  <wp:extent cx="929640" cy="1038225"/>
                  <wp:effectExtent l="0" t="0" r="3810" b="9525"/>
                  <wp:docPr id="15" name="Рисунок 15" descr="Допуск прямолиней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Допуск прямолиней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прямолинейности образующей конуса 0,01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5D0875B4" wp14:editId="2898597A">
                  <wp:extent cx="1154430" cy="1038225"/>
                  <wp:effectExtent l="0" t="0" r="7620" b="9525"/>
                  <wp:docPr id="16" name="Рисунок 16" descr="Допуск прямолиней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Допуск прямолиней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Допуск прямолинейности оси отверстия </w:t>
            </w:r>
            <w:r w:rsidRPr="00CF29F7">
              <w:rPr>
                <w:rFonts w:ascii="Cambria Math" w:eastAsia="Times New Roman" w:hAnsi="Cambria Math" w:cs="Cambria Math"/>
                <w:color w:val="747474"/>
                <w:sz w:val="24"/>
                <w:szCs w:val="24"/>
                <w:lang w:eastAsia="ru-RU"/>
              </w:rPr>
              <w:t>∅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 0,08 мм (допуск зависимый)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77AD640D" wp14:editId="51E4328B">
                  <wp:extent cx="1123315" cy="960755"/>
                  <wp:effectExtent l="0" t="0" r="635" b="0"/>
                  <wp:docPr id="17" name="Рисунок 17" descr="Допуск прямолиней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Допуск прямолиней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прямолинейности поверхности 0,25 мм на всей длине и 0,1 мм на длине 100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3A73E706" wp14:editId="0B729392">
                  <wp:extent cx="1526540" cy="844550"/>
                  <wp:effectExtent l="0" t="0" r="0" b="0"/>
                  <wp:docPr id="18" name="Рисунок 18" descr="Допуск прямолиней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Допуск прямолиней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прямолинейности поверхности в поперечном направлении 0,06 мм, в продольном направлении 0,1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>Допуск плоскостности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4593F8F8" wp14:editId="58C30D05">
                  <wp:extent cx="1193165" cy="868045"/>
                  <wp:effectExtent l="0" t="0" r="6985" b="8255"/>
                  <wp:docPr id="19" name="Рисунок 19" descr="Допуск плоскост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Допуск плоскост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плоскостности поверхности 0,1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4DD76B3B" wp14:editId="5C399E48">
                  <wp:extent cx="1340485" cy="875665"/>
                  <wp:effectExtent l="0" t="0" r="0" b="635"/>
                  <wp:docPr id="20" name="Рисунок 20" descr="Допуск плоскост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Допуск плоскост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8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плоскостности поверхности 0,1 мм на площади 100×100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297A26EB" wp14:editId="4E33DB63">
                  <wp:extent cx="1193165" cy="868045"/>
                  <wp:effectExtent l="0" t="0" r="6985" b="8255"/>
                  <wp:docPr id="21" name="Рисунок 21" descr="Допуск плоскост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Допуск плоскост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плоскостности поверхностей относительно общей прилегающей плоскости 0,1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367452E3" wp14:editId="279C93DA">
                  <wp:extent cx="1433830" cy="1045845"/>
                  <wp:effectExtent l="0" t="0" r="0" b="1905"/>
                  <wp:docPr id="22" name="Рисунок 22" descr="Допуск плоскост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Допуск плоскост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плоскостности каждой поверхности 0,01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 xml:space="preserve">Допуск </w:t>
            </w:r>
            <w:proofErr w:type="spellStart"/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>круглости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3CE0CD50" wp14:editId="17315BF8">
                  <wp:extent cx="1294130" cy="984250"/>
                  <wp:effectExtent l="0" t="0" r="1270" b="6350"/>
                  <wp:docPr id="23" name="Рисунок 23" descr="Допуск кругл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Допуск кругл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Допуск </w:t>
            </w:r>
            <w:proofErr w:type="spell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круглости</w:t>
            </w:r>
            <w:proofErr w:type="spell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 вала 0,02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5BA1EDC4" wp14:editId="6E2B6CA4">
                  <wp:extent cx="960755" cy="1038225"/>
                  <wp:effectExtent l="0" t="0" r="0" b="9525"/>
                  <wp:docPr id="24" name="Рисунок 24" descr="Допуск кругл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Допуск кругл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Допуск </w:t>
            </w:r>
            <w:proofErr w:type="spell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круглости</w:t>
            </w:r>
            <w:proofErr w:type="spell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 конуса 0,02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 xml:space="preserve">Допуск </w:t>
            </w:r>
            <w:proofErr w:type="spellStart"/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>цилиндричности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12F3B3C3" wp14:editId="2A43EDC6">
                  <wp:extent cx="1487805" cy="1045845"/>
                  <wp:effectExtent l="0" t="0" r="0" b="1905"/>
                  <wp:docPr id="25" name="Рисунок 25" descr="Допуск цилиндрич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Допуск цилиндрич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Допуск </w:t>
            </w:r>
            <w:proofErr w:type="spell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цилиндричности</w:t>
            </w:r>
            <w:proofErr w:type="spell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 вала 0,04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0B0585AC" wp14:editId="6DE5C88F">
                  <wp:extent cx="1572895" cy="1045845"/>
                  <wp:effectExtent l="0" t="0" r="8255" b="1905"/>
                  <wp:docPr id="26" name="Рисунок 26" descr="Допуск цилиндрич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Допуск цилиндрич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Допуск </w:t>
            </w:r>
            <w:proofErr w:type="spell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цилиндричности</w:t>
            </w:r>
            <w:proofErr w:type="spell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 вала 0,01 мм на длине 50 мм.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br/>
              <w:t xml:space="preserve">Допуск </w:t>
            </w:r>
            <w:proofErr w:type="spell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круглости</w:t>
            </w:r>
            <w:proofErr w:type="spell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 вала 0,004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>Допуск профиля продольного сечения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234C152E" wp14:editId="38D549AC">
                  <wp:extent cx="1541780" cy="1069340"/>
                  <wp:effectExtent l="0" t="0" r="1270" b="0"/>
                  <wp:docPr id="27" name="Рисунок 27" descr="Допуск профиля продольного сеч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Допуск профиля продольного сеч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Допуск </w:t>
            </w:r>
            <w:proofErr w:type="spell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круглости</w:t>
            </w:r>
            <w:proofErr w:type="spell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 вала 0,01 мм.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br/>
              <w:t>Допуск профиля продольного сечения вала 0,016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69781BA8" wp14:editId="3FC9E382">
                  <wp:extent cx="1417955" cy="960755"/>
                  <wp:effectExtent l="0" t="0" r="0" b="0"/>
                  <wp:docPr id="28" name="Рисунок 28" descr="Допуск профиля продольного сеч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Допуск профиля продольного сеч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профиля продольного сечения вала 0,1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lastRenderedPageBreak/>
              <w:t>Допуск параллельности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3F29C626" wp14:editId="40A36411">
                  <wp:extent cx="1294130" cy="1464310"/>
                  <wp:effectExtent l="0" t="0" r="1270" b="2540"/>
                  <wp:docPr id="29" name="Рисунок 29" descr="Допуск параллель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Допуск параллель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46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параллельности поверхности относительно поверхности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</w:t>
            </w:r>
            <w:proofErr w:type="gram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0,02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5742A5DC" wp14:editId="32E1BFEA">
                  <wp:extent cx="1146810" cy="1131570"/>
                  <wp:effectExtent l="0" t="0" r="0" b="0"/>
                  <wp:docPr id="30" name="Рисунок 30" descr="Допуск параллель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Допуск параллель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параллельности общей прилегающей плоскости поверхностей относительно поверхности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</w:t>
            </w:r>
            <w:proofErr w:type="gram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0,1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198C496E" wp14:editId="35E9B723">
                  <wp:extent cx="1572895" cy="1146810"/>
                  <wp:effectExtent l="0" t="0" r="8255" b="0"/>
                  <wp:docPr id="31" name="Рисунок 31" descr="Допуск параллель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Допуск параллель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параллельности каждой поверхности относительно поверхности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</w:t>
            </w:r>
            <w:proofErr w:type="gram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0,1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622379B4" wp14:editId="0600CCE1">
                  <wp:extent cx="1611630" cy="1038225"/>
                  <wp:effectExtent l="0" t="0" r="7620" b="9525"/>
                  <wp:docPr id="32" name="Рисунок 32" descr="Допуск параллель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Допуск параллель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3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параллельности оси отверстия относительно основания 0,05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67C08916" wp14:editId="6057F76B">
                  <wp:extent cx="1433830" cy="1503045"/>
                  <wp:effectExtent l="0" t="0" r="0" b="1905"/>
                  <wp:docPr id="33" name="Рисунок 33" descr="Допуск параллель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Допуск параллель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параллельности осей отверстий в общей плоскости 0,1 мм.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br/>
              <w:t>Допуск перекоса осей отверстий 0,2 мм.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br/>
              <w:t>База – ось отверстия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</w:t>
            </w:r>
            <w:proofErr w:type="gramEnd"/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29BBA953" wp14:editId="1F5BACBF">
                  <wp:extent cx="1456690" cy="1611630"/>
                  <wp:effectExtent l="0" t="0" r="0" b="7620"/>
                  <wp:docPr id="34" name="Рисунок 34" descr="Допуск параллель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Допуск параллель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61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параллельности оси отверстия относительно оси отверстия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</w:t>
            </w:r>
            <w:proofErr w:type="gram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Cambria Math" w:eastAsia="Times New Roman" w:hAnsi="Cambria Math" w:cs="Cambria Math"/>
                <w:color w:val="747474"/>
                <w:sz w:val="24"/>
                <w:szCs w:val="24"/>
                <w:lang w:eastAsia="ru-RU"/>
              </w:rPr>
              <w:t>∅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0,2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lastRenderedPageBreak/>
              <w:t>Допуск перпендикулярности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1AFEDBD4" wp14:editId="3E440F96">
                  <wp:extent cx="1557655" cy="1356360"/>
                  <wp:effectExtent l="0" t="0" r="4445" b="0"/>
                  <wp:docPr id="35" name="Рисунок 35" descr="Допуск перпендикуляр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Допуск перпендикуляр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перпендикулярности поверхности относительно поверхности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</w:t>
            </w:r>
            <w:proofErr w:type="gram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0,02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5416B07A" wp14:editId="057D2100">
                  <wp:extent cx="1596390" cy="1278890"/>
                  <wp:effectExtent l="0" t="0" r="3810" b="0"/>
                  <wp:docPr id="36" name="Рисунок 36" descr="Допуск перпендикуляр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Допуск перпендикуляр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перпендикулярности оси отверстия относительно оси отверстия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</w:t>
            </w:r>
            <w:proofErr w:type="gram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0,06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2C67A6F6" wp14:editId="1F7CFA6B">
                  <wp:extent cx="1534160" cy="1371600"/>
                  <wp:effectExtent l="0" t="0" r="8890" b="0"/>
                  <wp:docPr id="37" name="Рисунок 37" descr="Допуск перпендикуляр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Допуск перпендикуляр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перпендикулярности оси выступа относительно поверхности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</w:t>
            </w:r>
            <w:proofErr w:type="gram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Cambria Math" w:eastAsia="Times New Roman" w:hAnsi="Cambria Math" w:cs="Cambria Math"/>
                <w:color w:val="747474"/>
                <w:sz w:val="24"/>
                <w:szCs w:val="24"/>
                <w:lang w:eastAsia="ru-RU"/>
              </w:rPr>
              <w:t>∅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0,02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189FA68D" wp14:editId="3FC5343B">
                  <wp:extent cx="1216660" cy="1216660"/>
                  <wp:effectExtent l="0" t="0" r="2540" b="2540"/>
                  <wp:docPr id="38" name="Рисунок 38" descr="Допуск перпендикуляр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Допуск перпендикуляр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перпендикулярности осп выступа относительно основания 0,l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0B71A071" wp14:editId="2124BCD6">
                  <wp:extent cx="2084705" cy="1076960"/>
                  <wp:effectExtent l="0" t="0" r="0" b="8890"/>
                  <wp:docPr id="39" name="Рисунок 39" descr="Допуск перпендикуляр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Допуск перпендикуляр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перпендикулярности оси выступа в поперечном направлении 0,2 мм, в продольном направлении 0,1 мм.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br/>
              <w:t>База – основание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196D108C" wp14:editId="0820842F">
                  <wp:extent cx="1379220" cy="844550"/>
                  <wp:effectExtent l="0" t="0" r="0" b="0"/>
                  <wp:docPr id="40" name="Рисунок 40" descr="Допуск перпендикуляр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Допуск перпендикуляр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Допуск перпендикулярности оси отверстия относительно поверхности </w:t>
            </w:r>
            <w:r w:rsidRPr="00CF29F7">
              <w:rPr>
                <w:rFonts w:ascii="Cambria Math" w:eastAsia="Times New Roman" w:hAnsi="Cambria Math" w:cs="Cambria Math"/>
                <w:color w:val="747474"/>
                <w:sz w:val="24"/>
                <w:szCs w:val="24"/>
                <w:lang w:eastAsia="ru-RU"/>
              </w:rPr>
              <w:t>∅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0,1 мм (допуск зависимый)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lastRenderedPageBreak/>
              <w:t>Допуск наклона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627BB0D3" wp14:editId="3E3B7FDF">
                  <wp:extent cx="1247775" cy="1379220"/>
                  <wp:effectExtent l="0" t="0" r="9525" b="0"/>
                  <wp:docPr id="41" name="Рисунок 41" descr="Допуск накл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Допуск накл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наклона поверхности относительно поверхности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</w:t>
            </w:r>
            <w:proofErr w:type="gram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0,08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0BA55319" wp14:editId="6071ABB0">
                  <wp:extent cx="1611630" cy="1410335"/>
                  <wp:effectExtent l="0" t="0" r="7620" b="0"/>
                  <wp:docPr id="42" name="Рисунок 42" descr="Допуск накл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Допуск накл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30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наклона оси отверстия относительно поверхности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</w:t>
            </w:r>
            <w:proofErr w:type="gram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0,08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 xml:space="preserve">Допуск </w:t>
            </w:r>
            <w:proofErr w:type="spellStart"/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>соосности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03D47554" wp14:editId="08A5CAB2">
                  <wp:extent cx="1736090" cy="1247775"/>
                  <wp:effectExtent l="0" t="0" r="0" b="9525"/>
                  <wp:docPr id="43" name="Рисунок 43" descr="Допуск соос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Допуск соос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Допуск </w:t>
            </w:r>
            <w:proofErr w:type="spell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соосности</w:t>
            </w:r>
            <w:proofErr w:type="spell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 отверстия относительно отверстия </w:t>
            </w:r>
            <w:r w:rsidRPr="00CF29F7">
              <w:rPr>
                <w:rFonts w:ascii="Cambria Math" w:eastAsia="Times New Roman" w:hAnsi="Cambria Math" w:cs="Cambria Math"/>
                <w:color w:val="747474"/>
                <w:sz w:val="24"/>
                <w:szCs w:val="24"/>
                <w:lang w:eastAsia="ru-RU"/>
              </w:rPr>
              <w:t>∅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0,08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5B5DC476" wp14:editId="3746CCBE">
                  <wp:extent cx="1596390" cy="1379220"/>
                  <wp:effectExtent l="0" t="0" r="3810" b="0"/>
                  <wp:docPr id="44" name="Рисунок 44" descr="Допуск соос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Допуск соос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Допуск </w:t>
            </w:r>
            <w:proofErr w:type="spell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соосности</w:t>
            </w:r>
            <w:proofErr w:type="spell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 двух отверстий относительно их общей оси </w:t>
            </w:r>
            <w:r w:rsidRPr="00CF29F7">
              <w:rPr>
                <w:rFonts w:ascii="Cambria Math" w:eastAsia="Times New Roman" w:hAnsi="Cambria Math" w:cs="Cambria Math"/>
                <w:color w:val="747474"/>
                <w:sz w:val="24"/>
                <w:szCs w:val="24"/>
                <w:lang w:eastAsia="ru-RU"/>
              </w:rPr>
              <w:t>∅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0,01 мм (допуск зависимый)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>Допуск симметричности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322961C0" wp14:editId="7897DC96">
                  <wp:extent cx="1836420" cy="1325245"/>
                  <wp:effectExtent l="0" t="0" r="0" b="8255"/>
                  <wp:docPr id="45" name="Рисунок 45" descr="Допуск симметрич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Допуск симметрич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32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симметричности паза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T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0,05 мм.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br/>
              <w:t>База – плоскость симметрии поверхностей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</w:t>
            </w:r>
            <w:proofErr w:type="gramEnd"/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74F65E86" wp14:editId="2A953A95">
                  <wp:extent cx="1417955" cy="1216660"/>
                  <wp:effectExtent l="0" t="0" r="0" b="2540"/>
                  <wp:docPr id="46" name="Рисунок 46" descr="Допуск симметрич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Допуск симметрич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симметричности отверстия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T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0,05 мм (допуск зависимый).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br/>
              <w:t>База – плоскость симметрии поверхности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</w:t>
            </w:r>
            <w:proofErr w:type="gramEnd"/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39F5425E" wp14:editId="10FFDAA1">
                  <wp:extent cx="1828800" cy="1697355"/>
                  <wp:effectExtent l="0" t="0" r="0" b="0"/>
                  <wp:docPr id="47" name="Рисунок 47" descr="Допуск симметрич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Допуск симметрич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9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симметричности осп отверстия относительно общей плоскости симметрии пазов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АБ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T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0,2 мм и относительно общей плоскости симметрии пазов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ВГ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T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0,1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>Позиционный допуск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42731B18" wp14:editId="54E341EE">
                  <wp:extent cx="1464310" cy="1534160"/>
                  <wp:effectExtent l="0" t="0" r="2540" b="8890"/>
                  <wp:docPr id="48" name="Рисунок 48" descr="Позиционный допу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Позиционный допу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10" cy="15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Позиционный допуск оси отверстия </w:t>
            </w:r>
            <w:r w:rsidRPr="00CF29F7">
              <w:rPr>
                <w:rFonts w:ascii="Cambria Math" w:eastAsia="Times New Roman" w:hAnsi="Cambria Math" w:cs="Cambria Math"/>
                <w:color w:val="747474"/>
                <w:sz w:val="24"/>
                <w:szCs w:val="24"/>
                <w:lang w:eastAsia="ru-RU"/>
              </w:rPr>
              <w:t>∅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9,06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2D653BFA" wp14:editId="1FBAAA9B">
                  <wp:extent cx="1557655" cy="1751330"/>
                  <wp:effectExtent l="0" t="0" r="4445" b="1270"/>
                  <wp:docPr id="49" name="Рисунок 49" descr="Позиционный допу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Позиционный допу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175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Позиционный допуск осей отверстий </w:t>
            </w:r>
            <w:r w:rsidRPr="00CF29F7">
              <w:rPr>
                <w:rFonts w:ascii="Cambria Math" w:eastAsia="Times New Roman" w:hAnsi="Cambria Math" w:cs="Cambria Math"/>
                <w:color w:val="747474"/>
                <w:sz w:val="24"/>
                <w:szCs w:val="24"/>
                <w:lang w:eastAsia="ru-RU"/>
              </w:rPr>
              <w:t>∅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0,2 мм (допуск зависимый)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572FCC68" wp14:editId="5FC1924A">
                  <wp:extent cx="1511300" cy="1503045"/>
                  <wp:effectExtent l="0" t="0" r="0" b="1905"/>
                  <wp:docPr id="50" name="Рисунок 50" descr="Позиционный допу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Позиционный допу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Позиционный допуск осей 4-х отверстий </w:t>
            </w:r>
            <w:r w:rsidRPr="00CF29F7">
              <w:rPr>
                <w:rFonts w:ascii="Cambria Math" w:eastAsia="Times New Roman" w:hAnsi="Cambria Math" w:cs="Cambria Math"/>
                <w:color w:val="747474"/>
                <w:sz w:val="24"/>
                <w:szCs w:val="24"/>
                <w:lang w:eastAsia="ru-RU"/>
              </w:rPr>
              <w:t>∅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0,1 мм (допуск зависимый).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br/>
              <w:t>База – ось отверстия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</w:t>
            </w:r>
            <w:proofErr w:type="gram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(допуск зависимый)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2015F8ED" wp14:editId="05FB5FFD">
                  <wp:extent cx="1704975" cy="1611630"/>
                  <wp:effectExtent l="0" t="0" r="9525" b="7620"/>
                  <wp:docPr id="51" name="Рисунок 51" descr="Позиционный допу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Позиционный допу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1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Позиционный допуск 4-х отверстий </w:t>
            </w:r>
            <w:r w:rsidRPr="00CF29F7">
              <w:rPr>
                <w:rFonts w:ascii="Cambria Math" w:eastAsia="Times New Roman" w:hAnsi="Cambria Math" w:cs="Cambria Math"/>
                <w:color w:val="747474"/>
                <w:sz w:val="24"/>
                <w:szCs w:val="24"/>
                <w:lang w:eastAsia="ru-RU"/>
              </w:rPr>
              <w:t>∅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0,1 мм (допуск зависимый)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179E0FC1" wp14:editId="25CF2459">
                  <wp:extent cx="1712595" cy="1209040"/>
                  <wp:effectExtent l="0" t="0" r="1905" b="0"/>
                  <wp:docPr id="52" name="Рисунок 52" descr="Позиционный допу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Позиционный допу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95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 xml:space="preserve">Позиционный допуск 3-х резьбовых отверстий </w:t>
            </w:r>
            <w:r w:rsidRPr="00CF29F7">
              <w:rPr>
                <w:rFonts w:ascii="Cambria Math" w:eastAsia="Times New Roman" w:hAnsi="Cambria Math" w:cs="Cambria Math"/>
                <w:color w:val="747474"/>
                <w:sz w:val="24"/>
                <w:szCs w:val="24"/>
                <w:lang w:eastAsia="ru-RU"/>
              </w:rPr>
              <w:t>∅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0,1 мм (допуск зависимый) на участке, расположенном вне детали и выступающем на 30 мм от поверхности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>Допуск пересечения осей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16B23DE1" wp14:editId="4EFCA885">
                  <wp:extent cx="1619885" cy="1526540"/>
                  <wp:effectExtent l="0" t="0" r="0" b="0"/>
                  <wp:docPr id="53" name="Рисунок 53" descr="Допуск пересечения ос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Допуск пересечения ос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пересечения осей отверстий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T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0,06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>Допуск радиального биения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4DD9D09B" wp14:editId="38249F6E">
                  <wp:extent cx="1472565" cy="1108075"/>
                  <wp:effectExtent l="0" t="0" r="0" b="0"/>
                  <wp:docPr id="54" name="Рисунок 54" descr="Допуск радиального би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Допуск радиального би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радиального биения вала относительно оси конуса 0,01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7004FF9F" wp14:editId="0ACF6D9A">
                  <wp:extent cx="1270635" cy="1379220"/>
                  <wp:effectExtent l="0" t="0" r="5715" b="0"/>
                  <wp:docPr id="55" name="Рисунок 55" descr="Допуск радиального би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Допуск радиального би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радиального биения поверхности относительно общей оси поверхностен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</w:t>
            </w:r>
            <w:proofErr w:type="gram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и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Б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0,1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52AC63B8" wp14:editId="3A7A5B37">
                  <wp:extent cx="1588770" cy="1541780"/>
                  <wp:effectExtent l="0" t="0" r="0" b="1270"/>
                  <wp:docPr id="56" name="Рисунок 56" descr="Допуск радиального би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Допуск радиального би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770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радиального биения участка поверхности относительно оси отверстия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</w:t>
            </w:r>
            <w:proofErr w:type="gram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0,2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vMerge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030A30DD" wp14:editId="390146A2">
                  <wp:extent cx="1836420" cy="1371600"/>
                  <wp:effectExtent l="0" t="0" r="0" b="0"/>
                  <wp:docPr id="57" name="Рисунок 57" descr="Допуск радиального би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Допуск радиального би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радиального биения отверстия 0,01 мм.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br/>
              <w:t>Первая база – поверхность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Л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.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br/>
              <w:t>Вторая база – ось поверхности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В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.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br/>
              <w:t>Допуск торцового биения относительно тех же баз 0,016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lastRenderedPageBreak/>
              <w:t>Допуск торцового биения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00FF7F1D" wp14:editId="64BC1FE0">
                  <wp:extent cx="836930" cy="1154430"/>
                  <wp:effectExtent l="0" t="0" r="1270" b="7620"/>
                  <wp:docPr id="58" name="Рисунок 58" descr="Допуск торцового би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Допуск торцового би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115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торцового биения на диаметре 20 мм относительно оси поверхности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</w:t>
            </w:r>
            <w:proofErr w:type="gram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0,1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>Допуск биения в заданном направлении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201FB1E4" wp14:editId="7AF82AC7">
                  <wp:extent cx="1720215" cy="1170305"/>
                  <wp:effectExtent l="0" t="0" r="0" b="0"/>
                  <wp:docPr id="59" name="Рисунок 59" descr="Допуск биения в заданном направле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Допуск биения в заданном направле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215" cy="117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биения конуса относительно оси отверстия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</w:t>
            </w:r>
            <w:proofErr w:type="gram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в направлении, перпендикулярном к образующей конуса 0,01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>Допуск полного радиального биения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1D8E01EA" wp14:editId="6BEC3DF4">
                  <wp:extent cx="1255395" cy="1278890"/>
                  <wp:effectExtent l="0" t="0" r="1905" b="0"/>
                  <wp:docPr id="60" name="Рисунок 60" descr="Допуск полного радиального би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Допуск полного радиального би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полного радиального биения относительно общей оси поверхностен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</w:t>
            </w:r>
            <w:proofErr w:type="gram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и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Б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0,1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>Допуск полного торцового биения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6111B293" wp14:editId="7EFC91D5">
                  <wp:extent cx="1240155" cy="1084580"/>
                  <wp:effectExtent l="0" t="0" r="0" b="1270"/>
                  <wp:docPr id="61" name="Рисунок 61" descr="Допуск полного радиального би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Допуск полного радиального би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полного торцового биения поверхности относительно оси поверхности 0,1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>Допуск формы заданного профиля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3A738FD1" wp14:editId="7E610D14">
                  <wp:extent cx="1580515" cy="1410335"/>
                  <wp:effectExtent l="0" t="0" r="635" b="0"/>
                  <wp:docPr id="62" name="Рисунок 62" descr="Допуск формы заданного профи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Допуск формы заданного профи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формы заданного профиля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Т</w:t>
            </w:r>
            <w:proofErr w:type="gram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0,04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>Допуск формы заданной поверхности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6C3FB565" wp14:editId="631ECAB7">
                  <wp:extent cx="1402715" cy="2232025"/>
                  <wp:effectExtent l="0" t="0" r="6985" b="0"/>
                  <wp:docPr id="63" name="Рисунок 63" descr="Допуск формы заданной поверх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Допуск формы заданной поверх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15" cy="223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Допуск формы заданной поверхности относительно поверхностей</w:t>
            </w:r>
            <w:proofErr w:type="gramStart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А</w:t>
            </w:r>
            <w:proofErr w:type="gramEnd"/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,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Б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,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В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, </w:t>
            </w:r>
            <w:r w:rsidRPr="00CF29F7">
              <w:rPr>
                <w:rFonts w:ascii="Arial" w:eastAsia="Times New Roman" w:hAnsi="Arial" w:cs="Arial"/>
                <w:i/>
                <w:iCs/>
                <w:color w:val="747474"/>
                <w:sz w:val="24"/>
                <w:szCs w:val="24"/>
                <w:lang w:eastAsia="ru-RU"/>
              </w:rPr>
              <w:t>Т</w:t>
            </w: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 0,1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lastRenderedPageBreak/>
              <w:t>Суммарный допуск параллельности и плоскостности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2F53C565" wp14:editId="3BC87148">
                  <wp:extent cx="1131570" cy="1231900"/>
                  <wp:effectExtent l="0" t="0" r="0" b="6350"/>
                  <wp:docPr id="64" name="Рисунок 64" descr="Суммарный допуск параллельности и плоскост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Суммарный допуск параллельности и плоскост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Суммарный допуск параллельности и плоскостности поверхности относительно основания 0,1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>Суммарный допуск перпендикулярности и плоскостности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13AEBCD6" wp14:editId="318F23E0">
                  <wp:extent cx="1627505" cy="1270635"/>
                  <wp:effectExtent l="0" t="0" r="0" b="5715"/>
                  <wp:docPr id="65" name="Рисунок 65" descr="Суммарный допуск перпендикулярности и плоскост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Суммарный допуск перпендикулярности и плоскост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127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Суммарный допуск перпендикулярности и плоскостности поверхности относительно основания 0,02 мм</w:t>
            </w:r>
          </w:p>
        </w:tc>
      </w:tr>
      <w:tr w:rsidR="00CF29F7" w:rsidRPr="00CF29F7" w:rsidTr="003618D7">
        <w:trPr>
          <w:jc w:val="center"/>
        </w:trPr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b/>
                <w:bCs/>
                <w:color w:val="747474"/>
                <w:sz w:val="24"/>
                <w:szCs w:val="24"/>
                <w:lang w:eastAsia="ru-RU"/>
              </w:rPr>
              <w:t>Суммарный допуск наклона и плоскостности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noProof/>
                <w:color w:val="747474"/>
                <w:sz w:val="24"/>
                <w:szCs w:val="24"/>
                <w:lang w:eastAsia="ru-RU"/>
              </w:rPr>
              <w:drawing>
                <wp:inline distT="0" distB="0" distL="0" distR="0" wp14:anchorId="5B6022D0" wp14:editId="1224689F">
                  <wp:extent cx="1433830" cy="1340485"/>
                  <wp:effectExtent l="0" t="0" r="0" b="0"/>
                  <wp:docPr id="66" name="Рисунок 66" descr="Суммарный допуск наклона и плоскост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Суммарный допуск наклона и плоскост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34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9F7" w:rsidRPr="00CF29F7" w:rsidRDefault="00CF29F7" w:rsidP="00CF2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</w:pPr>
            <w:r w:rsidRPr="00CF29F7">
              <w:rPr>
                <w:rFonts w:ascii="Arial" w:eastAsia="Times New Roman" w:hAnsi="Arial" w:cs="Arial"/>
                <w:color w:val="747474"/>
                <w:sz w:val="24"/>
                <w:szCs w:val="24"/>
                <w:lang w:eastAsia="ru-RU"/>
              </w:rPr>
              <w:t>Суммарный допуск наклона и плоскостности поверхности относительно основания 0,05 мм</w:t>
            </w:r>
          </w:p>
        </w:tc>
      </w:tr>
    </w:tbl>
    <w:p w:rsidR="00CF29F7" w:rsidRPr="00CF29F7" w:rsidRDefault="00CF29F7" w:rsidP="00CF29F7">
      <w:pPr>
        <w:spacing w:after="0"/>
        <w:ind w:firstLine="709"/>
        <w:rPr>
          <w:rFonts w:cs="Times New Roman"/>
          <w:szCs w:val="28"/>
        </w:rPr>
      </w:pPr>
    </w:p>
    <w:sectPr w:rsidR="00CF29F7" w:rsidRPr="00CF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01B9D"/>
    <w:rsid w:val="0026020A"/>
    <w:rsid w:val="0028445B"/>
    <w:rsid w:val="002B7F44"/>
    <w:rsid w:val="00351A1A"/>
    <w:rsid w:val="003A7617"/>
    <w:rsid w:val="004B3B09"/>
    <w:rsid w:val="004D09D2"/>
    <w:rsid w:val="007249CE"/>
    <w:rsid w:val="008A2DDB"/>
    <w:rsid w:val="008D1212"/>
    <w:rsid w:val="00A250EB"/>
    <w:rsid w:val="00A33C8E"/>
    <w:rsid w:val="00B43794"/>
    <w:rsid w:val="00B92318"/>
    <w:rsid w:val="00BC54E7"/>
    <w:rsid w:val="00C473EE"/>
    <w:rsid w:val="00C47DA3"/>
    <w:rsid w:val="00CF29F7"/>
    <w:rsid w:val="00D10B8B"/>
    <w:rsid w:val="00D212B8"/>
    <w:rsid w:val="00D31F85"/>
    <w:rsid w:val="00D34B29"/>
    <w:rsid w:val="00E1501B"/>
    <w:rsid w:val="00E26EEA"/>
    <w:rsid w:val="00E91E6F"/>
    <w:rsid w:val="00EA2CC4"/>
    <w:rsid w:val="00F66E81"/>
    <w:rsid w:val="00F74B2E"/>
    <w:rsid w:val="00FE7ACD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7AC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F29F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7AC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F29F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image" Target="media/image33.gif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42" Type="http://schemas.openxmlformats.org/officeDocument/2006/relationships/image" Target="media/image36.gif"/><Relationship Id="rId47" Type="http://schemas.openxmlformats.org/officeDocument/2006/relationships/image" Target="media/image41.gif"/><Relationship Id="rId50" Type="http://schemas.openxmlformats.org/officeDocument/2006/relationships/image" Target="media/image44.gif"/><Relationship Id="rId55" Type="http://schemas.openxmlformats.org/officeDocument/2006/relationships/image" Target="media/image49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image" Target="media/image40.gi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image" Target="media/image35.gif"/><Relationship Id="rId54" Type="http://schemas.openxmlformats.org/officeDocument/2006/relationships/image" Target="media/image48.gif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ZTh/2sbSKH1CD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53" Type="http://schemas.openxmlformats.org/officeDocument/2006/relationships/image" Target="media/image47.gif"/><Relationship Id="rId58" Type="http://schemas.openxmlformats.org/officeDocument/2006/relationships/image" Target="media/image52.gif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49" Type="http://schemas.openxmlformats.org/officeDocument/2006/relationships/image" Target="media/image43.gif"/><Relationship Id="rId57" Type="http://schemas.openxmlformats.org/officeDocument/2006/relationships/image" Target="media/image51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4" Type="http://schemas.openxmlformats.org/officeDocument/2006/relationships/image" Target="media/image38.gif"/><Relationship Id="rId52" Type="http://schemas.openxmlformats.org/officeDocument/2006/relationships/image" Target="media/image46.gi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43" Type="http://schemas.openxmlformats.org/officeDocument/2006/relationships/image" Target="media/image37.gif"/><Relationship Id="rId48" Type="http://schemas.openxmlformats.org/officeDocument/2006/relationships/image" Target="media/image42.gif"/><Relationship Id="rId56" Type="http://schemas.openxmlformats.org/officeDocument/2006/relationships/image" Target="media/image50.gif"/><Relationship Id="rId8" Type="http://schemas.openxmlformats.org/officeDocument/2006/relationships/image" Target="media/image2.gif"/><Relationship Id="rId51" Type="http://schemas.openxmlformats.org/officeDocument/2006/relationships/image" Target="media/image45.gi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Персональный</cp:lastModifiedBy>
  <cp:revision>4</cp:revision>
  <cp:lastPrinted>2020-03-27T06:52:00Z</cp:lastPrinted>
  <dcterms:created xsi:type="dcterms:W3CDTF">2020-04-29T08:58:00Z</dcterms:created>
  <dcterms:modified xsi:type="dcterms:W3CDTF">2020-04-30T06:42:00Z</dcterms:modified>
</cp:coreProperties>
</file>