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4B3B09" w:rsidP="003D702F">
            <w:pPr>
              <w:rPr>
                <w:i/>
              </w:rPr>
            </w:pPr>
            <w:r>
              <w:rPr>
                <w:i/>
              </w:rPr>
              <w:t>13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22828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57,58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3C4889" w:rsidP="003D702F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5</w:t>
            </w:r>
            <w:r w:rsidR="00822828">
              <w:rPr>
                <w:rFonts w:eastAsia="Calibri" w:cs="Times New Roman"/>
                <w:i/>
                <w:sz w:val="24"/>
                <w:szCs w:val="24"/>
              </w:rPr>
              <w:t>7</w:t>
            </w:r>
            <w:r>
              <w:rPr>
                <w:rFonts w:eastAsia="Calibri" w:cs="Times New Roman"/>
                <w:i/>
                <w:sz w:val="24"/>
                <w:szCs w:val="24"/>
              </w:rPr>
              <w:t>.Организация и подготовка к военным сборам.</w:t>
            </w:r>
          </w:p>
          <w:p w:rsidR="00822828" w:rsidRPr="00B92318" w:rsidRDefault="00822828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58.Ознакомление с примерным учебным планом сборов.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8B46AD" w:rsidRDefault="006228D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Ознакомьтесь с тематическим планом проведения учебных сборов</w:t>
            </w:r>
            <w:r w:rsidR="003C48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8B46AD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 учебнику изучить параграф 4,8 стр.172-178 «Прохождение военной службы по контракту».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преподавателю.</w:t>
            </w:r>
          </w:p>
        </w:tc>
        <w:bookmarkStart w:id="0" w:name="_GoBack"/>
        <w:bookmarkEnd w:id="0"/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8B46AD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8B46AD">
                <w:rPr>
                  <w:rStyle w:val="a5"/>
                  <w:rFonts w:cs="Times New Roman"/>
                  <w:i/>
                  <w:szCs w:val="28"/>
                </w:rPr>
                <w:t>https://cloud.m</w:t>
              </w:r>
              <w:r w:rsidRPr="008B46AD">
                <w:rPr>
                  <w:rStyle w:val="a5"/>
                  <w:rFonts w:cs="Times New Roman"/>
                  <w:i/>
                  <w:szCs w:val="28"/>
                </w:rPr>
                <w:t>a</w:t>
              </w:r>
              <w:r w:rsidRPr="008B46AD">
                <w:rPr>
                  <w:rStyle w:val="a5"/>
                  <w:rFonts w:cs="Times New Roman"/>
                  <w:i/>
                  <w:szCs w:val="28"/>
                </w:rPr>
                <w:t>il.ru/public/4dSu/5jnQChg4h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Default="006228D8">
      <w:pPr>
        <w:rPr>
          <w:b/>
        </w:rPr>
      </w:pPr>
    </w:p>
    <w:p w:rsidR="006228D8" w:rsidRPr="006201E2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1E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Pr="006201E2">
        <w:rPr>
          <w:rFonts w:ascii="Times New Roman" w:hAnsi="Times New Roman"/>
          <w:color w:val="000000" w:themeColor="text1"/>
          <w:sz w:val="26"/>
          <w:szCs w:val="26"/>
        </w:rPr>
        <w:t>Утверждаю</w:t>
      </w:r>
    </w:p>
    <w:p w:rsidR="006228D8" w:rsidRPr="006201E2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1E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Директор </w:t>
      </w:r>
    </w:p>
    <w:p w:rsidR="006228D8" w:rsidRPr="006201E2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1E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А.А.Корнев</w:t>
      </w:r>
      <w:proofErr w:type="spellEnd"/>
    </w:p>
    <w:p w:rsidR="006228D8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6228D8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6228D8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6228D8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Pr="00C84116">
        <w:rPr>
          <w:rFonts w:ascii="Times New Roman" w:hAnsi="Times New Roman"/>
          <w:b/>
          <w:sz w:val="26"/>
          <w:szCs w:val="26"/>
        </w:rPr>
        <w:t>Тематический план</w:t>
      </w:r>
    </w:p>
    <w:p w:rsidR="006228D8" w:rsidRPr="006201E2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201E2">
        <w:rPr>
          <w:rFonts w:ascii="Times New Roman" w:hAnsi="Times New Roman"/>
          <w:sz w:val="26"/>
          <w:szCs w:val="26"/>
        </w:rPr>
        <w:t xml:space="preserve">      проведения пятидневных  учебных сборов с учащимися-юношами</w:t>
      </w:r>
    </w:p>
    <w:p w:rsidR="006228D8" w:rsidRPr="006201E2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201E2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ГПОУ ЯО Ярославский электровозоремонтный техникум            </w:t>
      </w:r>
    </w:p>
    <w:p w:rsidR="006228D8" w:rsidRPr="00C84116" w:rsidRDefault="006228D8" w:rsidP="006228D8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228D8" w:rsidRPr="00246377" w:rsidRDefault="006228D8" w:rsidP="006228D8">
      <w:pPr>
        <w:spacing w:after="0" w:line="240" w:lineRule="auto"/>
        <w:rPr>
          <w:sz w:val="24"/>
          <w:szCs w:val="24"/>
        </w:rPr>
      </w:pPr>
    </w:p>
    <w:tbl>
      <w:tblPr>
        <w:tblW w:w="10264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41"/>
        <w:gridCol w:w="956"/>
        <w:gridCol w:w="950"/>
        <w:gridCol w:w="980"/>
        <w:gridCol w:w="941"/>
        <w:gridCol w:w="1385"/>
      </w:tblGrid>
      <w:tr w:rsidR="006228D8" w:rsidRPr="00246377" w:rsidTr="009A47F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</w:t>
            </w:r>
          </w:p>
        </w:tc>
      </w:tr>
      <w:tr w:rsidR="006228D8" w:rsidRPr="00246377" w:rsidTr="009A47F2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 день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 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 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5 день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5001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Тактическая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5002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Огневая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5003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5004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Общевоинские уставы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5005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Строевая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5006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5007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8D8" w:rsidRPr="00246377" w:rsidTr="009A47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5008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военной службы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8D8" w:rsidRPr="00246377" w:rsidTr="009A47F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D8" w:rsidRPr="00FA1F61" w:rsidRDefault="006228D8" w:rsidP="009A47F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6228D8" w:rsidRDefault="006228D8" w:rsidP="006228D8">
      <w:pPr>
        <w:spacing w:after="0" w:line="240" w:lineRule="auto"/>
        <w:rPr>
          <w:sz w:val="24"/>
          <w:szCs w:val="24"/>
        </w:rPr>
      </w:pPr>
    </w:p>
    <w:p w:rsidR="006228D8" w:rsidRPr="00246377" w:rsidRDefault="006228D8" w:rsidP="006228D8">
      <w:pPr>
        <w:spacing w:after="0" w:line="240" w:lineRule="auto"/>
        <w:rPr>
          <w:sz w:val="24"/>
          <w:szCs w:val="24"/>
        </w:rPr>
      </w:pPr>
    </w:p>
    <w:p w:rsidR="006228D8" w:rsidRPr="006201E2" w:rsidRDefault="006228D8" w:rsidP="006228D8">
      <w:pPr>
        <w:rPr>
          <w:szCs w:val="28"/>
        </w:rPr>
      </w:pPr>
      <w:r w:rsidRPr="006201E2">
        <w:rPr>
          <w:szCs w:val="28"/>
        </w:rPr>
        <w:t>Преподаватель-организатор ОБЖ                                                      В.А. Петров</w:t>
      </w:r>
    </w:p>
    <w:p w:rsidR="006228D8" w:rsidRDefault="006228D8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Осуществление обязательного государственного страхования жизни и здоровья военнослужащих и приравненных к ним лиц в период мобилизации, военного положения и в военное время определяется законодательными и иными правовыми актами Российской Федерации.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Объектами </w:t>
      </w:r>
      <w:r w:rsidRPr="003C4889">
        <w:rPr>
          <w:rFonts w:eastAsia="Times New Roman" w:cs="Times New Roman"/>
          <w:sz w:val="24"/>
          <w:szCs w:val="24"/>
          <w:lang w:eastAsia="ru-RU"/>
        </w:rPr>
        <w:t>обязательного государственного страхования является жизнь и здоровье военнослужащих. Они подлежат обязательному государственному страхованию со дня начала военной службы. При наступлении страховых случаев, предусмотренных абзацами вторым и третьим статьи 4 настоящего закона, военнослужащие считаются застрахованными в течение одного года после окончания военной службы, военных сборов, если смерть или инвалидность наступили вследствие увечья (ранения, травмы, контузии) или заболевания, имевших место в период прохождения военной службы, службы, военных сборов.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Если жизнь и здоровье военнослужащих подлежат обязательному государственному страхованию также в соответствии с иными федеральными законами и нормативными правовыми актами Российской Федерации, то указанным военнослужащим или членам их семей страховые суммы выплачиваются по их выбору только по одному основанию.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Страховщиками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обязательному государственному страхованию могут быть страховые организации, имеющие разрешения (или лицензии) на осуществление обязательного государственного страхования и заключившие со страхователями договоры обязательного государственного страхования. Страховщики выбираются на конкурсной основе.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Страхователями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государственному обязательному страхованию являются федеральные органы исполнительной власти, в  которых законодательством РФ предусмотрены военная служба, военные сборы. Застрахованными являются военнослужащие и приравненные к ним в обязательном государственном страховании лица.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Выгодоприобретателями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обязательному государственному страхованию, помимо застрахованных лиц в случае гибели (смерти) застрахованного лица являются супруг (супруга)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,с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остоящий (состоящая) надень гибели (смерти) застрахованного лица в браке с ним,  родители (усыновители) застрахованного лица, дедушка и бабушка — при условии отсутствия у него родителей, если они воспитывали и содержали его не менее 3 лет, отчим и мачеха застрахованного лица – при условии, если они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 xml:space="preserve">воспитывали и содержали его не менее 5 лет, дети, не достигшие 18 лет или старше этого возраста, если они стали инвалидами до достижения 18 лет, а также обучающиеся в образовательных учреждениях </w:t>
      </w: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независимо от их организационно-правовых форм и форм собственности, до окончания обучения или до достижения ими 23 лет, подопечные застрахованного лица.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Страховыми случаями </w:t>
      </w:r>
      <w:r w:rsidRPr="003C4889">
        <w:rPr>
          <w:rFonts w:eastAsia="Times New Roman" w:cs="Times New Roman"/>
          <w:sz w:val="24"/>
          <w:szCs w:val="24"/>
          <w:lang w:eastAsia="ru-RU"/>
        </w:rPr>
        <w:t>при осуществлении обязательного государственного  страхования являются: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Гибель (смерть) застрахованного лица в период прохождения военной службы, службы, военных сборов либо </w:t>
      </w:r>
      <w:proofErr w:type="spellStart"/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либо</w:t>
      </w:r>
      <w:proofErr w:type="spellEnd"/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до истечения одного года после увольнения с военной службы, со службы, после окончания военных сборов вследствие увечья (ранения, травмы, контузии) или заболевания, полученных в период прохождения военной службы, службы, военных сборов; Установление застрахованному лицу инвалидности в период прохождения военной службы, службы, военных сборов либо до истечения одного года после увольнения с военной службы, со службы,  после окончания военных сборов вследствие увечья (ранения, травмы, контузии) или заболевания, полученных в период прохождения военной службы, службы, военных сборов;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Получение застрахованным лицом  в период прохождения военной службы, службы, военных сборов тяжелого или легкого увечья (ранения, травмы, контузии);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Досрочное увольнение военнослужащего, проходящего военную службы по призыву, гражданина, призванного на военные сборы на воинскую должность, для которой штатом воинской части предусмотрено воинское звание до старшины включительно, с военной службы,  признанных военно-врачебной комиссией ограниченно годными к военной службе вследствие увечья (ранения,  травмы, контузии) или заболевания, полученных в период прохождения военной службы.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Размеры страховых сумм военнослужащим, а в случае их гибели (смерти)  выгодоприобретателям определяется, исходя из окладов месячного денежного содержания этих военнослужащих, включающих  в себя месячные оклады по занимаемой должности и месячные оклады по воинскому званию.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При этом военнослужащим, проходящим военную службу по призыву, размеры страховых сумм определяются, исходя из минимального месячного оклада по занимаемой должности и месячного оклада по воинскому званию, установленных для военнослужащих, проходящих военную службу по контракту. 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При исчислении страховых сумм учитываются оклады месячного денежного содержания, установленные на день выплаты  страховых сумм.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Страховые суммы </w:t>
      </w:r>
      <w:r w:rsidRPr="003C4889">
        <w:rPr>
          <w:rFonts w:eastAsia="Times New Roman" w:cs="Times New Roman"/>
          <w:sz w:val="24"/>
          <w:szCs w:val="24"/>
          <w:lang w:eastAsia="ru-RU"/>
        </w:rPr>
        <w:t>выплачиваются при наступлении страховых случаев в следующих размерах: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гибели (смерти) застрахованного лица в период прохождения военной службы, службы, сборов либо до истечения одного года после увольнения с военной службы, службы, после окончания военных сборов вследствие увечья (ранения, травмы, контузии) или заболевания, полученных в период прохождения военной службы, службы, сборов, — 25 окладов каждому выгодоприобретателю;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установления застрахованному лицу инвалидности: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Инвалиду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 xml:space="preserve"> Т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группы – 75 окладов;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Инвалиду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группы – 50 окладов;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Инвалиду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Ш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группы – 25 окладов.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Если в период прохождения военной службы, службы, военных сборов либо до истечения одного года после увольнения с военной службы, со службы,  осле окончания военных сборов застрахованному лицу  при переосвидетельствовании в учреждении государственной службы медико-социальной экспертизы вследствие указанных в настоящем пункте причин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группе инвалидности, и количеством окладов, причитающихся по прежней группе инвалидности;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получения застрахованным лицом в период прохождения военной службы, службы, военных сборов тяжелого увечья – 10 окладов, легкого увечья – 5 окладов;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В случае досрочного увольнения с военной службы военнослужащего, проходящего военную службу по призыву, гражданина, призванного на военные сборы  на воинскую должность, для которой штатом воинской части предусмотрено воинское звание до старшины включительно, признанных военно-врачебной комиссией ограниченно годными к военной службе вследствие увечья (ранения, травмы, контузии) или заболевания, полученных  в период прохождения военной службы, — 5 окладов.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Договор обязательного государственного страхования заключается между страхователем и страховщиком в пользу третьего лица – застрахованного лица (выгодоприобретателя). Договор заключается в письменной форме сроком на один календарный год. Порядок пролонгации действия указанного договора оговаривается при его заключении. Правоотношения  между страхователем и страховщиком возникают после заключения договора страхования.</w:t>
      </w:r>
    </w:p>
    <w:p w:rsidR="003C4889" w:rsidRPr="003C4889" w:rsidRDefault="003C4889" w:rsidP="003C4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Если страхователь не осуществил обязательное государственное страхование или заключил договор страхования на условиях, ухудшающих положение застрахованного лица, по сравнению с условиями, определяемыми настоящим Федеральным законом, то при наступлении страхового случая он несет ответственность перед застрахованным лицом (выгодоприобретателем) на тех же условиях, на каких должна быть выплачена страховая сумма при надлежащем страховании.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При приеме или призыве на военную службу, службу, военные сборы страхователь обязан ознакомить застрахованное лицо с правилами осуществления обязательного государственного страхования, порядком оформления документов для выплаты страховых сумм и способами их выплаты.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В целях своевременной выплаты страховых сумм воинские части, военные комиссариаты, военно-лечебные учреждения, учреждения и организации страхователя, учреждения государственной службы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экспертизы по месту службы (жительства) застрахованных лиц обязаны оказывать  им содействие в истребовании и оформлении документов, необходимых для принятия решения о выплате страховых сумм.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Воинские части,  военные комиссариаты, военно-лечебные заведения, учреждения и организации страхователя обязаны сообщать по запросу страховщика  сведения о </w:t>
      </w: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наступлении страховых случаев и направлять ему необходимые сведения об обстоятельствах наступления этих случаев.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Командиры воинских частей, должностные лица, ответственные за осуществление обязательного государственного страхования, должностные лица учреждений и организаций страхователя, виновные в необоснованном отказе в предоставлении и оформлении застрахованным лицам (выгодоприобретателям) документов, необходимых для принятия решения о выплате страховых сумм, несут ответственность в порядке, установленном законодательством Российской Федерации.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Обязательное государственное страхование осуществляется за счет средств, выделяемых страхователем на эти цели из соответствующих бюджетов.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 страхового тарифа по обязательному государственному страхованию определяется страховщиком по согласованию со страхователем и федеральным органом  исполнительной власти, обеспечивающим проведение единой  государственной финансовой и бюджетной политики.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 страховой премии по обязательному государственному страхованию не может превышать 3% фонда денежного довольствия военнослужащих.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Расходы страховщика на осуществление государственного страхования, подлежащие возмещению страхователем, не могут превышать 6% размера страхового взноса.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Страховщик освобождается от выплаты страховой суммы по обязательному государственному страхованию, если страховой случай: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Является результатом  доказанного судом умышленного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причинения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застрахованным лицом вреда своему здоровью, или самоубийства застрахованного лица.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Страховщик не освобождается от выплаты страховой суммы в случае смерти застрахованного лица, если смерть последнего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наступила вследствие самоубийства и к этому времени застрахованное лицо находилось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на военной службе не менее двух лет.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Решение об отказе в выплате страховой суммы принимается страховщиком и сообщается застрахованному лицу (выгодоприобретателю) и страхователю в </w:t>
      </w:r>
      <w:proofErr w:type="spellStart"/>
      <w:r w:rsidRPr="003C4889">
        <w:rPr>
          <w:rFonts w:eastAsia="Times New Roman" w:cs="Times New Roman"/>
          <w:sz w:val="24"/>
          <w:szCs w:val="24"/>
          <w:lang w:eastAsia="ru-RU"/>
        </w:rPr>
        <w:t>пиьсменной</w:t>
      </w:r>
      <w:proofErr w:type="spell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форме и обязательным мотивированным обоснованием причин указанного отказа в срок, установленный настоящим Федеральным законом.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Выплата страховых сумм застрахованным лицам (независимо от места прохождения ими военной службы, военных сборов), а в случае их смерти – выгодоприобретателям (независимо от места их жительства) производится страховщиком на территории РФ путем перечисления причитающихся сумм в рублях способом, определенным договором страхования.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Выплата страховых сумм производится страховщиком в 15-дневный срок со дня получения документов, необходимых для принятия решения об указанной выплате. В случае необоснованной задержки страховщиком выплаты страховых сумм страховщик из собственных средств выплачивает застрахованному лицу  штраф в размере 1% страховой суммы за каждый день просрочки.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Споры, связанные с обязательным государственным страхованием, разрешаются в порядке, установленном законодательством Российской Федерации.</w:t>
      </w: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A7617"/>
    <w:rsid w:val="003C4889"/>
    <w:rsid w:val="004B3B09"/>
    <w:rsid w:val="006228D8"/>
    <w:rsid w:val="00822828"/>
    <w:rsid w:val="008B46AD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8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2828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6228D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6228D8"/>
    <w:rPr>
      <w:rFonts w:ascii="Calibri" w:eastAsia="Times New Roman" w:hAnsi="Calibri" w:cs="Times New Roman"/>
      <w:sz w:val="2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22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22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8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2828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6228D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6228D8"/>
    <w:rPr>
      <w:rFonts w:ascii="Calibri" w:eastAsia="Times New Roman" w:hAnsi="Calibri" w:cs="Times New Roman"/>
      <w:sz w:val="2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22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22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кабинет № 6</cp:lastModifiedBy>
  <cp:revision>2</cp:revision>
  <cp:lastPrinted>2020-03-27T06:52:00Z</cp:lastPrinted>
  <dcterms:created xsi:type="dcterms:W3CDTF">2020-04-09T08:06:00Z</dcterms:created>
  <dcterms:modified xsi:type="dcterms:W3CDTF">2020-04-09T08:06:00Z</dcterms:modified>
</cp:coreProperties>
</file>