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D6686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79002D" w:rsidRDefault="0079002D" w:rsidP="0079002D">
            <w:r>
              <w:t>14.02.22г.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79002D" w:rsidRDefault="0079002D" w:rsidP="003D702F">
            <w:r>
              <w:t>07.02.22г.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79002D" w:rsidRDefault="0079002D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79002D" w:rsidRDefault="00EB24E9" w:rsidP="004D66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89717A" w:rsidRDefault="00EB24E9" w:rsidP="00B231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Экстремизм и его крайние проявления.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 материал</w:t>
            </w:r>
            <w:r w:rsidR="0079002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E348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Экстремизм и его крайние проявления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18" w:rsidRDefault="002E348D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Напишите краткий конспект изученного материала.</w:t>
            </w:r>
          </w:p>
          <w:p w:rsidR="002E348D" w:rsidRDefault="002E348D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Письменно ответьте на вопросы 1-3 в конце текста.</w:t>
            </w:r>
          </w:p>
          <w:p w:rsidR="001779C0" w:rsidRPr="001779C0" w:rsidRDefault="001779C0" w:rsidP="001779C0">
            <w:pPr>
              <w:shd w:val="clear" w:color="auto" w:fill="FFFFFF"/>
              <w:ind w:hanging="567"/>
              <w:jc w:val="both"/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</w:pPr>
            <w:r w:rsidRPr="001779C0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>   </w:t>
            </w:r>
          </w:p>
          <w:p w:rsidR="00B92318" w:rsidRPr="00B92318" w:rsidRDefault="002E348D" w:rsidP="002E348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и ответы на вопросы представьте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2E348D" w:rsidRPr="00DF3C79" w:rsidRDefault="002E348D" w:rsidP="002E348D">
      <w:pPr>
        <w:pStyle w:val="a7"/>
        <w:spacing w:after="0" w:afterAutospacing="0"/>
        <w:ind w:firstLine="547"/>
        <w:rPr>
          <w:b/>
        </w:rPr>
      </w:pPr>
      <w:r w:rsidRPr="00DF3C79">
        <w:rPr>
          <w:b/>
        </w:rPr>
        <w:lastRenderedPageBreak/>
        <w:t xml:space="preserve">    </w:t>
      </w:r>
      <w:r>
        <w:rPr>
          <w:b/>
        </w:rPr>
        <w:t xml:space="preserve">                 </w:t>
      </w:r>
      <w:r w:rsidRPr="00DF3C79">
        <w:rPr>
          <w:b/>
        </w:rPr>
        <w:t xml:space="preserve">    Экстремизм и его крайние проявления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Понятие «экстремизм» происходит от латинского слова </w:t>
      </w:r>
      <w:proofErr w:type="spellStart"/>
      <w:r>
        <w:rPr>
          <w:i/>
          <w:iCs/>
        </w:rPr>
        <w:t>extremus</w:t>
      </w:r>
      <w:proofErr w:type="spellEnd"/>
      <w:r>
        <w:t xml:space="preserve">, что означает «крайний». Экстремисты, занимая агрессивную позицию в обществе, преступают грань дозволенного моралью и законом. В случае перехода за эту грань их поступки по степени общественной опасности квалифицируются как криминальные.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Например, проводится массовая разрешённая демонстрация протеста против определённого решения власти города и т. д. Это – законное право граждан на выражение своего мнения. Но если эта демонстрация сопровождается призывами к насилию, перерастает в хулиганские действия и беспорядки (поджоги автомашин, погромы магазинов, нападение на граждан или представителей охраны порядка), это уже противоправные экстремистские действия, которые по степени общественной опасности могут быть квалифицированы как криминальные, преступные.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Необходимо отметить, что одной из причин возникновения экстремистских побуждений и действий может стать социальная несправедливость, возникшая в обществе, которая выражается в снижении качества и уровня жизни граждан, в снижении уровня защищённости их жизненно важных интересов от внутренних и внешних угроз. Всё это может привести к тяжёлым социальным последствиям, создавая повышенную напряжённость в обществе.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Наиболее уязвимы и подвержены вилянию экстремистской идеологии не учащиеся и не работающие подростки и молодые люди с низким уровнем образования, культуры и правосознания, избытком свободного времени и отсутствием общественно-значимых интересов.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Вступление в экстремистскую организацию или в террористическое формирование во многом является следствием отсутствия чётко сформулированной цели жизни, а также экономических надежд.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В российском законодательстве определение экстремизма содержится в Федеральном законе «О противодействии экстремистской деятельности».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Приведём текст из Федерального закона «О противодействии экстремистской деятельности»: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«1) </w:t>
      </w:r>
      <w:r>
        <w:rPr>
          <w:i/>
          <w:iCs/>
        </w:rPr>
        <w:t>экстремистская деятельность (экстремизм):</w:t>
      </w:r>
      <w:r>
        <w:t xml:space="preserve">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насильственное изменение основ конституционного строя и нарушение целостности Российской Федерации;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публичное оправдание терроризма и иная террористическая деятельность;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возбуждение социальной, расовой, национальной или религиозной розни;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</w:t>
      </w:r>
      <w:r>
        <w:lastRenderedPageBreak/>
        <w:t xml:space="preserve">объединений или иных организаций, соединённое с насилием либо угрозой его применения…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организация и подготовка указанных деяний, а также подстрекательство к их осуществлению; </w:t>
      </w:r>
    </w:p>
    <w:p w:rsidR="002E348D" w:rsidRDefault="002E348D" w:rsidP="002E348D">
      <w:pPr>
        <w:pStyle w:val="a7"/>
        <w:numPr>
          <w:ilvl w:val="0"/>
          <w:numId w:val="5"/>
        </w:numPr>
        <w:spacing w:after="0" w:afterAutospacing="0"/>
      </w:pPr>
      <w:r>
        <w:t xml:space="preserve"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услуг». </w:t>
      </w:r>
    </w:p>
    <w:p w:rsidR="002E348D" w:rsidRDefault="002E348D" w:rsidP="002E348D">
      <w:pPr>
        <w:pStyle w:val="a7"/>
        <w:spacing w:after="0" w:afterAutospacing="0"/>
        <w:ind w:firstLine="547"/>
        <w:jc w:val="center"/>
      </w:pPr>
      <w:r>
        <w:rPr>
          <w:noProof/>
        </w:rPr>
        <w:drawing>
          <wp:inline distT="0" distB="0" distL="0" distR="0" wp14:anchorId="0F045832" wp14:editId="34B840F2">
            <wp:extent cx="3369310" cy="2537460"/>
            <wp:effectExtent l="0" t="0" r="2540" b="0"/>
            <wp:docPr id="1" name="Рисунок 1" descr="https://gigabaza.ru/images/1/793/580bc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/793/580bc5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8D" w:rsidRDefault="002E348D" w:rsidP="002E348D">
      <w:pPr>
        <w:pStyle w:val="a7"/>
        <w:spacing w:after="0" w:afterAutospacing="0"/>
        <w:ind w:firstLine="547"/>
        <w:jc w:val="center"/>
      </w:pPr>
      <w:r>
        <w:t xml:space="preserve">Силы органов внутренних дел пресекают нарушения общественного порядка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На основе приведённых в Федеральном законе положений можно выделить три направления экстремистской деятельности. </w:t>
      </w:r>
    </w:p>
    <w:p w:rsidR="002E348D" w:rsidRDefault="002E348D" w:rsidP="002E348D">
      <w:pPr>
        <w:pStyle w:val="a7"/>
        <w:numPr>
          <w:ilvl w:val="0"/>
          <w:numId w:val="6"/>
        </w:numPr>
        <w:spacing w:after="0" w:afterAutospacing="0"/>
      </w:pPr>
      <w:r>
        <w:t xml:space="preserve">Физическое осуществление массовых беспорядков, хулиганских действий и актов вандализма по идеологическим, политическим, расовым, национальным или религиозным мотивам. </w:t>
      </w:r>
    </w:p>
    <w:p w:rsidR="002E348D" w:rsidRDefault="002E348D" w:rsidP="002E348D">
      <w:pPr>
        <w:pStyle w:val="a7"/>
        <w:numPr>
          <w:ilvl w:val="0"/>
          <w:numId w:val="6"/>
        </w:numPr>
        <w:spacing w:after="0" w:afterAutospacing="0"/>
      </w:pPr>
      <w:r>
        <w:t xml:space="preserve">Распространение в обществе экстремистских идей, возбуждение расовой, национальной или религиозной розни. </w:t>
      </w:r>
    </w:p>
    <w:p w:rsidR="002E348D" w:rsidRDefault="002E348D" w:rsidP="002E348D">
      <w:pPr>
        <w:pStyle w:val="a7"/>
        <w:numPr>
          <w:ilvl w:val="0"/>
          <w:numId w:val="6"/>
        </w:numPr>
        <w:spacing w:after="0" w:afterAutospacing="0"/>
      </w:pPr>
      <w:r>
        <w:t xml:space="preserve">Финансирование экстремистской деятельности.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Особенно опасна экстремистская деятельность, связанная с угрозой материальным объектам культуры, частной собственности и, главное, жизни людей. Часты сообщения средств массовой информации о беспорядках в ходе демонстраций, вандализма по отношению к средствам личного и общественного транспорта, даже к памятникам. Так, в 1997 г. члены одной из молодёжных организаций взорвали памятник Николаю II в подмосковном селе </w:t>
      </w:r>
      <w:proofErr w:type="spellStart"/>
      <w:r>
        <w:t>Тайнинское</w:t>
      </w:r>
      <w:proofErr w:type="spellEnd"/>
      <w:r>
        <w:t xml:space="preserve"> и мемориальную плиту в память гибели императорской </w:t>
      </w:r>
      <w:r>
        <w:lastRenderedPageBreak/>
        <w:t xml:space="preserve">семьи на Ваганьковском кладбище. Виновники этих событий понесли наказание по статье Уголовного кодекса «Вандализм».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В 2008 г. были осуждены члены другой экстремистской группы, существовавшей под видом неформального клуба военно-спортивного клуба, который нигде не был официально зарегистрирован, за совершение взрывов на Черкизовском рынке и в других общественных местах. Эти взрывы, к сожалению, пример того, как экстремизм находит выражение в своей крайней форме – терроризме. Осуждённые получили различные сроки наказания, в том числе четверо из них – пожизненное заключение.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Такой вид экстремистской деятельности как распространение в обществе экстремистских идей в настоящее время получил широкое распространение с помощью Интернета. В последние годы усилилась роль использования Интернета как средства пропаганды экстремистских и террористических идей. Через «всемирную паутину» экстремисты открыто вербуют новых сторонников, помещают символику, в том числе ксенофобскую и фашистскую. Многие экстремистские организации в мире имеют свои сайты (по оценкам экспертов их свыше 500), посредством которых распространяется преступная идеология, направленная на расшатывание общественного порядка и государственной власти. </w:t>
      </w:r>
    </w:p>
    <w:p w:rsidR="002E348D" w:rsidRDefault="002E348D" w:rsidP="002E348D">
      <w:pPr>
        <w:pStyle w:val="a7"/>
        <w:spacing w:after="0" w:afterAutospacing="0"/>
        <w:ind w:firstLine="547"/>
      </w:pPr>
      <w:r>
        <w:t xml:space="preserve">Третий вид экстремистской деятельности – финансирование – осуществляется в форме оказания финансово-материальной помощи экстремистским организациям или их участникам при изначальной осведомлённости о том, что передаваемые средства будут использоваться в интересах организации и осуществления экстремистской и, возможно, террористической деятельности. Финансирование экстремистов может идти даже из-за рубежа через каналы спецслужб различных стран, заинтересованных в нестабильности в Российской Федерации. </w:t>
      </w:r>
    </w:p>
    <w:p w:rsidR="002E348D" w:rsidRDefault="002E348D" w:rsidP="002E348D">
      <w:pPr>
        <w:pStyle w:val="a7"/>
        <w:spacing w:after="0" w:afterAutospacing="0"/>
        <w:ind w:left="720"/>
      </w:pPr>
      <w:r>
        <w:rPr>
          <w:b/>
          <w:bCs/>
        </w:rPr>
        <w:t xml:space="preserve">Выводы. </w:t>
      </w:r>
    </w:p>
    <w:p w:rsidR="002E348D" w:rsidRDefault="002E348D" w:rsidP="002E348D">
      <w:pPr>
        <w:pStyle w:val="a7"/>
        <w:numPr>
          <w:ilvl w:val="0"/>
          <w:numId w:val="8"/>
        </w:numPr>
        <w:spacing w:after="0" w:afterAutospacing="0"/>
      </w:pPr>
      <w:r>
        <w:t xml:space="preserve">Экстремистская деятельность создаёт повышенную напряжённость, так как служит возбуждению социальной, расовой, национальной и религиозной розни в обществе. </w:t>
      </w:r>
    </w:p>
    <w:p w:rsidR="002E348D" w:rsidRDefault="002E348D" w:rsidP="002E348D">
      <w:pPr>
        <w:pStyle w:val="a7"/>
        <w:numPr>
          <w:ilvl w:val="0"/>
          <w:numId w:val="8"/>
        </w:numPr>
        <w:spacing w:after="0" w:afterAutospacing="0"/>
      </w:pPr>
      <w:r>
        <w:t xml:space="preserve">Подростки и молодые люди с низким уровнем образования, культуры и правосознания, избытком свободного времени и отсутствием общественно значимых интересов наиболее подвержены влиянию идеологии терроризма. </w:t>
      </w:r>
    </w:p>
    <w:p w:rsidR="002E348D" w:rsidRDefault="002E348D" w:rsidP="002E348D">
      <w:pPr>
        <w:pStyle w:val="a7"/>
        <w:numPr>
          <w:ilvl w:val="0"/>
          <w:numId w:val="8"/>
        </w:numPr>
        <w:spacing w:after="0" w:afterAutospacing="0"/>
      </w:pPr>
      <w:r>
        <w:t xml:space="preserve">Терроризм является крайней формой экстремизма. </w:t>
      </w:r>
    </w:p>
    <w:p w:rsidR="002E348D" w:rsidRDefault="002E348D" w:rsidP="002E348D">
      <w:pPr>
        <w:pStyle w:val="a7"/>
        <w:spacing w:after="0" w:afterAutospacing="0"/>
        <w:ind w:left="720"/>
      </w:pPr>
      <w:r>
        <w:rPr>
          <w:b/>
          <w:bCs/>
        </w:rPr>
        <w:t xml:space="preserve">Вопросы. </w:t>
      </w:r>
    </w:p>
    <w:p w:rsidR="002E348D" w:rsidRDefault="002E348D" w:rsidP="002E348D">
      <w:pPr>
        <w:pStyle w:val="a7"/>
        <w:numPr>
          <w:ilvl w:val="0"/>
          <w:numId w:val="10"/>
        </w:numPr>
        <w:spacing w:after="0" w:afterAutospacing="0"/>
      </w:pPr>
      <w:r>
        <w:rPr>
          <w:i/>
          <w:iCs/>
        </w:rPr>
        <w:t xml:space="preserve">Какие существуют виды экстремистской деятельности и в чём их различия? </w:t>
      </w:r>
    </w:p>
    <w:p w:rsidR="002E348D" w:rsidRDefault="002E348D" w:rsidP="002E348D">
      <w:pPr>
        <w:pStyle w:val="a7"/>
        <w:numPr>
          <w:ilvl w:val="0"/>
          <w:numId w:val="10"/>
        </w:numPr>
        <w:spacing w:after="0" w:afterAutospacing="0"/>
      </w:pPr>
      <w:r>
        <w:rPr>
          <w:i/>
          <w:iCs/>
        </w:rPr>
        <w:t xml:space="preserve">Какие категории людей наиболее подвержены воздействию экстремистской идеологии? </w:t>
      </w:r>
    </w:p>
    <w:p w:rsidR="002E348D" w:rsidRDefault="002E348D" w:rsidP="002E348D">
      <w:pPr>
        <w:pStyle w:val="a7"/>
        <w:numPr>
          <w:ilvl w:val="0"/>
          <w:numId w:val="10"/>
        </w:numPr>
        <w:spacing w:after="0" w:afterAutospacing="0"/>
      </w:pPr>
      <w:r>
        <w:rPr>
          <w:i/>
          <w:iCs/>
        </w:rPr>
        <w:t xml:space="preserve">Какая существует взаимосвязь между религиозным и нерелигиозным экстремизмом? </w:t>
      </w:r>
    </w:p>
    <w:p w:rsidR="002E348D" w:rsidRDefault="002E348D">
      <w:pPr>
        <w:rPr>
          <w:b/>
        </w:rPr>
      </w:pPr>
    </w:p>
    <w:sectPr w:rsidR="002E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95C"/>
    <w:multiLevelType w:val="multilevel"/>
    <w:tmpl w:val="C32E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5B81"/>
    <w:multiLevelType w:val="multilevel"/>
    <w:tmpl w:val="374A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C5F60"/>
    <w:multiLevelType w:val="multilevel"/>
    <w:tmpl w:val="4B9E52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D0C38"/>
    <w:multiLevelType w:val="multilevel"/>
    <w:tmpl w:val="092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B32ED"/>
    <w:multiLevelType w:val="multilevel"/>
    <w:tmpl w:val="E63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A4EAF"/>
    <w:multiLevelType w:val="multilevel"/>
    <w:tmpl w:val="B064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B380D"/>
    <w:multiLevelType w:val="multilevel"/>
    <w:tmpl w:val="0E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26D4A"/>
    <w:multiLevelType w:val="multilevel"/>
    <w:tmpl w:val="0CD20F3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1779C0"/>
    <w:rsid w:val="0019029E"/>
    <w:rsid w:val="002B7F44"/>
    <w:rsid w:val="002C6C9A"/>
    <w:rsid w:val="002E348D"/>
    <w:rsid w:val="003A7617"/>
    <w:rsid w:val="004376D6"/>
    <w:rsid w:val="004D6686"/>
    <w:rsid w:val="005528B0"/>
    <w:rsid w:val="0079002D"/>
    <w:rsid w:val="0089717A"/>
    <w:rsid w:val="00B2318B"/>
    <w:rsid w:val="00B43794"/>
    <w:rsid w:val="00B92318"/>
    <w:rsid w:val="00EA2CC4"/>
    <w:rsid w:val="00EB24E9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22B8-7317-4523-B610-9286C0D5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9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34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5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9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4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2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0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2</cp:revision>
  <cp:lastPrinted>2020-03-27T06:52:00Z</cp:lastPrinted>
  <dcterms:created xsi:type="dcterms:W3CDTF">2022-02-07T10:29:00Z</dcterms:created>
  <dcterms:modified xsi:type="dcterms:W3CDTF">2022-02-07T10:29:00Z</dcterms:modified>
</cp:coreProperties>
</file>